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6FB" w:rsidRPr="00ED3762" w:rsidRDefault="009926FB" w:rsidP="00D355E5">
      <w:pPr>
        <w:spacing w:line="360" w:lineRule="auto"/>
        <w:jc w:val="right"/>
        <w:rPr>
          <w:b/>
          <w:sz w:val="22"/>
          <w:szCs w:val="22"/>
        </w:rPr>
      </w:pPr>
      <w:r w:rsidRPr="00ED3762">
        <w:rPr>
          <w:b/>
          <w:sz w:val="22"/>
          <w:szCs w:val="22"/>
        </w:rPr>
        <w:t xml:space="preserve">Pouso Alegre - MG, </w:t>
      </w:r>
      <w:r w:rsidR="00F717C5" w:rsidRPr="00ED3762">
        <w:rPr>
          <w:b/>
          <w:sz w:val="22"/>
          <w:szCs w:val="22"/>
        </w:rPr>
        <w:t>22</w:t>
      </w:r>
      <w:r w:rsidR="0026643B" w:rsidRPr="00ED3762">
        <w:rPr>
          <w:b/>
          <w:sz w:val="22"/>
          <w:szCs w:val="22"/>
        </w:rPr>
        <w:t xml:space="preserve"> de janeiro de 2025</w:t>
      </w:r>
      <w:r w:rsidRPr="00ED3762">
        <w:rPr>
          <w:b/>
          <w:sz w:val="22"/>
          <w:szCs w:val="22"/>
        </w:rPr>
        <w:t>.</w:t>
      </w:r>
    </w:p>
    <w:p w:rsidR="009926FB" w:rsidRPr="00ED3762" w:rsidRDefault="009926FB" w:rsidP="00D355E5">
      <w:pPr>
        <w:spacing w:line="360" w:lineRule="auto"/>
        <w:jc w:val="both"/>
        <w:rPr>
          <w:b/>
          <w:sz w:val="22"/>
          <w:szCs w:val="22"/>
        </w:rPr>
      </w:pPr>
    </w:p>
    <w:p w:rsidR="00E67D87" w:rsidRPr="00ED3762" w:rsidRDefault="00E67D87" w:rsidP="00D355E5">
      <w:pPr>
        <w:spacing w:line="360" w:lineRule="auto"/>
        <w:jc w:val="both"/>
        <w:rPr>
          <w:b/>
          <w:sz w:val="22"/>
          <w:szCs w:val="22"/>
        </w:rPr>
      </w:pPr>
    </w:p>
    <w:p w:rsidR="00E67D87" w:rsidRPr="00ED3762" w:rsidRDefault="00E67D87" w:rsidP="00D355E5">
      <w:pPr>
        <w:spacing w:line="360" w:lineRule="auto"/>
        <w:jc w:val="both"/>
        <w:rPr>
          <w:b/>
          <w:sz w:val="22"/>
          <w:szCs w:val="22"/>
        </w:rPr>
      </w:pPr>
    </w:p>
    <w:p w:rsidR="009926FB" w:rsidRPr="00ED3762" w:rsidRDefault="009926FB" w:rsidP="00D355E5">
      <w:pPr>
        <w:spacing w:line="360" w:lineRule="auto"/>
        <w:jc w:val="center"/>
        <w:rPr>
          <w:b/>
          <w:sz w:val="22"/>
          <w:szCs w:val="22"/>
          <w:u w:val="single"/>
        </w:rPr>
      </w:pPr>
      <w:r w:rsidRPr="00ED3762">
        <w:rPr>
          <w:b/>
          <w:sz w:val="22"/>
          <w:szCs w:val="22"/>
          <w:u w:val="single"/>
        </w:rPr>
        <w:t>DESPACHO DE ADMISSIBILIDADE</w:t>
      </w:r>
    </w:p>
    <w:p w:rsidR="009926FB" w:rsidRPr="00ED3762" w:rsidRDefault="009926FB" w:rsidP="00D355E5">
      <w:pPr>
        <w:spacing w:line="360" w:lineRule="auto"/>
        <w:jc w:val="both"/>
        <w:rPr>
          <w:b/>
          <w:sz w:val="22"/>
          <w:szCs w:val="22"/>
          <w:u w:val="single"/>
        </w:rPr>
      </w:pPr>
    </w:p>
    <w:p w:rsidR="009926FB" w:rsidRPr="00ED3762" w:rsidRDefault="009926FB" w:rsidP="00D355E5">
      <w:pPr>
        <w:spacing w:line="360" w:lineRule="auto"/>
        <w:jc w:val="both"/>
        <w:rPr>
          <w:b/>
          <w:sz w:val="22"/>
          <w:szCs w:val="22"/>
        </w:rPr>
      </w:pPr>
    </w:p>
    <w:p w:rsidR="009926FB" w:rsidRPr="00ED3762" w:rsidRDefault="009926FB" w:rsidP="00D355E5">
      <w:pPr>
        <w:spacing w:line="360" w:lineRule="auto"/>
        <w:jc w:val="both"/>
        <w:rPr>
          <w:b/>
          <w:sz w:val="22"/>
          <w:szCs w:val="22"/>
        </w:rPr>
      </w:pPr>
      <w:r w:rsidRPr="00ED3762">
        <w:rPr>
          <w:b/>
          <w:sz w:val="22"/>
          <w:szCs w:val="22"/>
        </w:rPr>
        <w:t>Autoria – Poder Legislativo/Vereador</w:t>
      </w:r>
      <w:r w:rsidR="00A92F7D" w:rsidRPr="00ED3762">
        <w:rPr>
          <w:b/>
          <w:sz w:val="22"/>
          <w:szCs w:val="22"/>
        </w:rPr>
        <w:t xml:space="preserve"> </w:t>
      </w:r>
      <w:r w:rsidR="0088343C" w:rsidRPr="00ED3762">
        <w:rPr>
          <w:b/>
          <w:sz w:val="22"/>
          <w:szCs w:val="22"/>
        </w:rPr>
        <w:t>Fred Coutinho</w:t>
      </w:r>
    </w:p>
    <w:p w:rsidR="009926FB" w:rsidRPr="00ED3762" w:rsidRDefault="009926FB" w:rsidP="00D355E5">
      <w:pPr>
        <w:spacing w:line="360" w:lineRule="auto"/>
        <w:jc w:val="both"/>
        <w:rPr>
          <w:b/>
          <w:sz w:val="22"/>
          <w:szCs w:val="22"/>
        </w:rPr>
      </w:pPr>
    </w:p>
    <w:p w:rsidR="0088343C" w:rsidRPr="00ED3762" w:rsidRDefault="009926FB" w:rsidP="0088343C">
      <w:pPr>
        <w:spacing w:line="360" w:lineRule="auto"/>
        <w:ind w:firstLine="708"/>
        <w:jc w:val="both"/>
        <w:rPr>
          <w:sz w:val="22"/>
          <w:szCs w:val="22"/>
        </w:rPr>
      </w:pPr>
      <w:r w:rsidRPr="00ED3762">
        <w:rPr>
          <w:sz w:val="22"/>
          <w:szCs w:val="22"/>
        </w:rPr>
        <w:t xml:space="preserve">Nos termos dos artigos 246 c/c 243, §2º-A, do Regimento Interno da Câmara Municipal de Pouso Alegre, analisa-se os aspectos de admissibilidade do </w:t>
      </w:r>
      <w:r w:rsidR="0026643B" w:rsidRPr="00ED3762">
        <w:rPr>
          <w:b/>
          <w:sz w:val="22"/>
          <w:szCs w:val="22"/>
          <w:u w:val="single"/>
        </w:rPr>
        <w:t>Projeto</w:t>
      </w:r>
      <w:r w:rsidRPr="00ED3762">
        <w:rPr>
          <w:b/>
          <w:sz w:val="22"/>
          <w:szCs w:val="22"/>
          <w:u w:val="single"/>
        </w:rPr>
        <w:t xml:space="preserve"> de Lei nº </w:t>
      </w:r>
      <w:r w:rsidR="0026643B" w:rsidRPr="00ED3762">
        <w:rPr>
          <w:b/>
          <w:sz w:val="22"/>
          <w:szCs w:val="22"/>
          <w:u w:val="single"/>
        </w:rPr>
        <w:t>7</w:t>
      </w:r>
      <w:r w:rsidR="00D355E5" w:rsidRPr="00ED3762">
        <w:rPr>
          <w:b/>
          <w:sz w:val="22"/>
          <w:szCs w:val="22"/>
          <w:u w:val="single"/>
        </w:rPr>
        <w:t>.</w:t>
      </w:r>
      <w:r w:rsidR="0026643B" w:rsidRPr="00ED3762">
        <w:rPr>
          <w:b/>
          <w:sz w:val="22"/>
          <w:szCs w:val="22"/>
          <w:u w:val="single"/>
        </w:rPr>
        <w:t>9</w:t>
      </w:r>
      <w:r w:rsidR="0088343C" w:rsidRPr="00ED3762">
        <w:rPr>
          <w:b/>
          <w:sz w:val="22"/>
          <w:szCs w:val="22"/>
          <w:u w:val="single"/>
        </w:rPr>
        <w:t>7</w:t>
      </w:r>
      <w:r w:rsidR="00CF43C2" w:rsidRPr="00ED3762">
        <w:rPr>
          <w:b/>
          <w:sz w:val="22"/>
          <w:szCs w:val="22"/>
          <w:u w:val="single"/>
        </w:rPr>
        <w:t>4</w:t>
      </w:r>
      <w:r w:rsidR="0026643B" w:rsidRPr="00ED3762">
        <w:rPr>
          <w:b/>
          <w:sz w:val="22"/>
          <w:szCs w:val="22"/>
          <w:u w:val="single"/>
        </w:rPr>
        <w:t>/2025</w:t>
      </w:r>
      <w:r w:rsidRPr="00ED3762">
        <w:rPr>
          <w:b/>
          <w:sz w:val="22"/>
          <w:szCs w:val="22"/>
        </w:rPr>
        <w:t xml:space="preserve"> </w:t>
      </w:r>
      <w:r w:rsidRPr="00ED3762">
        <w:rPr>
          <w:sz w:val="22"/>
          <w:szCs w:val="22"/>
        </w:rPr>
        <w:t xml:space="preserve">de autoria do Vereador </w:t>
      </w:r>
      <w:r w:rsidR="0088343C" w:rsidRPr="00ED3762">
        <w:rPr>
          <w:sz w:val="22"/>
          <w:szCs w:val="22"/>
        </w:rPr>
        <w:t>Fred Coutinho</w:t>
      </w:r>
      <w:r w:rsidR="000E504D" w:rsidRPr="00ED3762">
        <w:rPr>
          <w:sz w:val="22"/>
          <w:szCs w:val="22"/>
        </w:rPr>
        <w:t xml:space="preserve"> que</w:t>
      </w:r>
      <w:r w:rsidR="002039A5" w:rsidRPr="00ED3762">
        <w:rPr>
          <w:sz w:val="22"/>
          <w:szCs w:val="22"/>
        </w:rPr>
        <w:t xml:space="preserve"> dispõe</w:t>
      </w:r>
      <w:r w:rsidR="00CF43C2" w:rsidRPr="00ED3762">
        <w:rPr>
          <w:sz w:val="22"/>
          <w:szCs w:val="22"/>
        </w:rPr>
        <w:t xml:space="preserve"> sobre</w:t>
      </w:r>
      <w:r w:rsidRPr="00ED3762">
        <w:rPr>
          <w:sz w:val="22"/>
          <w:szCs w:val="22"/>
        </w:rPr>
        <w:t xml:space="preserve"> </w:t>
      </w:r>
      <w:r w:rsidRPr="00ED3762">
        <w:rPr>
          <w:b/>
          <w:i/>
          <w:sz w:val="22"/>
          <w:szCs w:val="22"/>
        </w:rPr>
        <w:t>“</w:t>
      </w:r>
      <w:r w:rsidR="00CF43C2" w:rsidRPr="00ED3762">
        <w:rPr>
          <w:b/>
          <w:i/>
          <w:sz w:val="22"/>
          <w:szCs w:val="22"/>
        </w:rPr>
        <w:t xml:space="preserve">A INSTALAÇÃO DE BANHEIROS </w:t>
      </w:r>
      <w:r w:rsidR="00CB2ED3" w:rsidRPr="00ED3762">
        <w:rPr>
          <w:b/>
          <w:i/>
          <w:sz w:val="22"/>
          <w:szCs w:val="22"/>
        </w:rPr>
        <w:t>‘UNISSEX’</w:t>
      </w:r>
      <w:r w:rsidR="00CF43C2" w:rsidRPr="00ED3762">
        <w:rPr>
          <w:b/>
          <w:i/>
          <w:sz w:val="22"/>
          <w:szCs w:val="22"/>
        </w:rPr>
        <w:t xml:space="preserve"> NO ÂMBITO DAS REPARTIÇÕES E EQUIPAMENTOS PÚBLICOS NO MUNICÍPIO DE POUSO ALEGRE E DÁ OUTRAS PROVIDÊNCIAS</w:t>
      </w:r>
      <w:r w:rsidR="0088343C" w:rsidRPr="00ED3762">
        <w:rPr>
          <w:i/>
          <w:sz w:val="22"/>
          <w:szCs w:val="22"/>
        </w:rPr>
        <w:t>”</w:t>
      </w:r>
      <w:r w:rsidR="0088343C" w:rsidRPr="00ED3762">
        <w:rPr>
          <w:sz w:val="22"/>
          <w:szCs w:val="22"/>
        </w:rPr>
        <w:t>.</w:t>
      </w:r>
    </w:p>
    <w:p w:rsidR="004A2DE2" w:rsidRPr="00ED3762" w:rsidRDefault="004A2DE2" w:rsidP="0088343C">
      <w:pPr>
        <w:spacing w:line="360" w:lineRule="auto"/>
        <w:jc w:val="both"/>
        <w:rPr>
          <w:b/>
          <w:sz w:val="22"/>
          <w:szCs w:val="22"/>
        </w:rPr>
      </w:pPr>
    </w:p>
    <w:p w:rsidR="007038F2" w:rsidRPr="00ED3762" w:rsidRDefault="007038F2" w:rsidP="0088343C">
      <w:pPr>
        <w:spacing w:line="360" w:lineRule="auto"/>
        <w:jc w:val="both"/>
        <w:rPr>
          <w:b/>
          <w:sz w:val="22"/>
          <w:szCs w:val="22"/>
        </w:rPr>
      </w:pPr>
    </w:p>
    <w:p w:rsidR="004A2DE2" w:rsidRPr="00ED3762" w:rsidRDefault="004A2DE2" w:rsidP="0088343C">
      <w:pPr>
        <w:pStyle w:val="PargrafodaLista"/>
        <w:numPr>
          <w:ilvl w:val="0"/>
          <w:numId w:val="1"/>
        </w:numPr>
        <w:spacing w:line="360" w:lineRule="auto"/>
        <w:rPr>
          <w:b/>
          <w:sz w:val="22"/>
          <w:szCs w:val="22"/>
          <w:u w:val="single"/>
        </w:rPr>
      </w:pPr>
      <w:r w:rsidRPr="00ED3762">
        <w:rPr>
          <w:b/>
          <w:sz w:val="22"/>
          <w:szCs w:val="22"/>
          <w:u w:val="single"/>
        </w:rPr>
        <w:t>RELATÓRIO:</w:t>
      </w:r>
    </w:p>
    <w:p w:rsidR="004A2DE2" w:rsidRPr="00ED3762" w:rsidRDefault="004A2DE2" w:rsidP="0088343C">
      <w:pPr>
        <w:spacing w:line="360" w:lineRule="auto"/>
        <w:jc w:val="both"/>
        <w:rPr>
          <w:b/>
          <w:sz w:val="22"/>
          <w:szCs w:val="22"/>
        </w:rPr>
      </w:pPr>
    </w:p>
    <w:p w:rsidR="0026643B" w:rsidRPr="00ED3762" w:rsidRDefault="004A2DE2" w:rsidP="00B83533">
      <w:pPr>
        <w:autoSpaceDE w:val="0"/>
        <w:autoSpaceDN w:val="0"/>
        <w:adjustRightInd w:val="0"/>
        <w:spacing w:line="360" w:lineRule="auto"/>
        <w:ind w:firstLine="1276"/>
        <w:jc w:val="both"/>
        <w:rPr>
          <w:sz w:val="22"/>
          <w:szCs w:val="22"/>
        </w:rPr>
      </w:pPr>
      <w:r w:rsidRPr="00ED3762">
        <w:rPr>
          <w:sz w:val="22"/>
          <w:szCs w:val="22"/>
        </w:rPr>
        <w:t xml:space="preserve">O </w:t>
      </w:r>
      <w:r w:rsidR="0026643B" w:rsidRPr="00ED3762">
        <w:rPr>
          <w:sz w:val="22"/>
          <w:szCs w:val="22"/>
        </w:rPr>
        <w:t>Projeto</w:t>
      </w:r>
      <w:r w:rsidRPr="00ED3762">
        <w:rPr>
          <w:sz w:val="22"/>
          <w:szCs w:val="22"/>
        </w:rPr>
        <w:t xml:space="preserve"> de Lei, em análise, tem como objetivo </w:t>
      </w:r>
      <w:r w:rsidR="00B83533" w:rsidRPr="00ED3762">
        <w:rPr>
          <w:sz w:val="22"/>
          <w:szCs w:val="22"/>
        </w:rPr>
        <w:t>dispor</w:t>
      </w:r>
      <w:r w:rsidR="0087087D" w:rsidRPr="00ED3762">
        <w:rPr>
          <w:sz w:val="22"/>
          <w:szCs w:val="22"/>
        </w:rPr>
        <w:t xml:space="preserve"> </w:t>
      </w:r>
      <w:r w:rsidR="00CF43C2" w:rsidRPr="00ED3762">
        <w:rPr>
          <w:sz w:val="22"/>
          <w:szCs w:val="22"/>
        </w:rPr>
        <w:t>sobre a proibida a oferta ex</w:t>
      </w:r>
      <w:r w:rsidR="00CB2ED3" w:rsidRPr="00ED3762">
        <w:rPr>
          <w:sz w:val="22"/>
          <w:szCs w:val="22"/>
        </w:rPr>
        <w:t>clusiva de banheiros “unissex”</w:t>
      </w:r>
      <w:r w:rsidR="00CF43C2" w:rsidRPr="00ED3762">
        <w:rPr>
          <w:sz w:val="22"/>
          <w:szCs w:val="22"/>
        </w:rPr>
        <w:t xml:space="preserve"> no âmbito das repartições e equipamentos da Administração Pública Municipal, devendo sempre haver banheiros destinados às pessoas dos gêneros feminino e masculino</w:t>
      </w:r>
      <w:r w:rsidR="0087087D" w:rsidRPr="00ED3762">
        <w:rPr>
          <w:sz w:val="22"/>
          <w:szCs w:val="22"/>
        </w:rPr>
        <w:t xml:space="preserve">. </w:t>
      </w:r>
    </w:p>
    <w:p w:rsidR="00B83533" w:rsidRPr="00ED3762" w:rsidRDefault="00B83533" w:rsidP="00B83533">
      <w:pPr>
        <w:autoSpaceDE w:val="0"/>
        <w:autoSpaceDN w:val="0"/>
        <w:adjustRightInd w:val="0"/>
        <w:spacing w:line="360" w:lineRule="auto"/>
        <w:ind w:firstLine="1276"/>
        <w:jc w:val="both"/>
        <w:rPr>
          <w:sz w:val="22"/>
          <w:szCs w:val="22"/>
        </w:rPr>
      </w:pPr>
    </w:p>
    <w:p w:rsidR="00B83533" w:rsidRPr="00ED3762" w:rsidRDefault="00B83533" w:rsidP="00B83533">
      <w:pPr>
        <w:autoSpaceDE w:val="0"/>
        <w:autoSpaceDN w:val="0"/>
        <w:adjustRightInd w:val="0"/>
        <w:spacing w:line="360" w:lineRule="auto"/>
        <w:ind w:firstLine="1276"/>
        <w:jc w:val="both"/>
        <w:rPr>
          <w:sz w:val="22"/>
          <w:szCs w:val="22"/>
        </w:rPr>
      </w:pPr>
      <w:r w:rsidRPr="00ED3762">
        <w:rPr>
          <w:sz w:val="22"/>
          <w:szCs w:val="22"/>
        </w:rPr>
        <w:t xml:space="preserve">Eis o Projeto de Lei: </w:t>
      </w:r>
    </w:p>
    <w:p w:rsidR="00B83533" w:rsidRPr="00ED3762" w:rsidRDefault="00B83533" w:rsidP="00B83533">
      <w:pPr>
        <w:autoSpaceDE w:val="0"/>
        <w:autoSpaceDN w:val="0"/>
        <w:adjustRightInd w:val="0"/>
        <w:spacing w:line="360" w:lineRule="auto"/>
        <w:jc w:val="both"/>
        <w:rPr>
          <w:sz w:val="22"/>
          <w:szCs w:val="22"/>
        </w:rPr>
      </w:pPr>
    </w:p>
    <w:p w:rsidR="00AE4C6A" w:rsidRPr="00ED3762" w:rsidRDefault="00CF43C2" w:rsidP="006D5599">
      <w:pPr>
        <w:autoSpaceDE w:val="0"/>
        <w:autoSpaceDN w:val="0"/>
        <w:adjustRightInd w:val="0"/>
        <w:ind w:left="2268"/>
        <w:jc w:val="both"/>
        <w:rPr>
          <w:i/>
          <w:sz w:val="20"/>
        </w:rPr>
      </w:pPr>
      <w:r w:rsidRPr="00ED3762">
        <w:rPr>
          <w:b/>
          <w:i/>
          <w:sz w:val="20"/>
        </w:rPr>
        <w:t>Art. 1º</w:t>
      </w:r>
      <w:r w:rsidRPr="00ED3762">
        <w:rPr>
          <w:i/>
          <w:sz w:val="20"/>
        </w:rPr>
        <w:t xml:space="preserve"> Fica proibida a oferta ex</w:t>
      </w:r>
      <w:r w:rsidR="00CB2ED3" w:rsidRPr="00ED3762">
        <w:rPr>
          <w:i/>
          <w:sz w:val="20"/>
        </w:rPr>
        <w:t>clusiva de banheiros “unissex”</w:t>
      </w:r>
      <w:r w:rsidRPr="00ED3762">
        <w:rPr>
          <w:i/>
          <w:sz w:val="20"/>
        </w:rPr>
        <w:t xml:space="preserve"> no âmbito das repartições e equipamentos da Administração Pública Municipal, </w:t>
      </w:r>
      <w:r w:rsidR="006D5599" w:rsidRPr="00ED3762">
        <w:rPr>
          <w:i/>
          <w:sz w:val="20"/>
        </w:rPr>
        <w:t>d</w:t>
      </w:r>
      <w:r w:rsidRPr="00ED3762">
        <w:rPr>
          <w:i/>
          <w:sz w:val="20"/>
        </w:rPr>
        <w:t>evendo sempre haver banheiros destinados às pessoas dos gêneros feminino e</w:t>
      </w:r>
      <w:r w:rsidR="006D5599" w:rsidRPr="00ED3762">
        <w:rPr>
          <w:i/>
          <w:sz w:val="20"/>
        </w:rPr>
        <w:t xml:space="preserve"> </w:t>
      </w:r>
      <w:r w:rsidRPr="00ED3762">
        <w:rPr>
          <w:i/>
          <w:sz w:val="20"/>
        </w:rPr>
        <w:t>masculino.</w:t>
      </w:r>
    </w:p>
    <w:p w:rsidR="00CF43C2" w:rsidRPr="00ED3762" w:rsidRDefault="00CF43C2" w:rsidP="00CF43C2">
      <w:pPr>
        <w:ind w:left="2268" w:right="-1"/>
        <w:jc w:val="both"/>
        <w:rPr>
          <w:i/>
          <w:sz w:val="20"/>
        </w:rPr>
      </w:pPr>
      <w:r w:rsidRPr="00ED3762">
        <w:rPr>
          <w:b/>
          <w:i/>
          <w:sz w:val="20"/>
        </w:rPr>
        <w:t>Parágrafo único.</w:t>
      </w:r>
      <w:r w:rsidRPr="00ED3762">
        <w:rPr>
          <w:i/>
          <w:sz w:val="20"/>
        </w:rPr>
        <w:t xml:space="preserve"> Somente poderá ser ofertado banheiro ‘’unissex’’ quando, nas repartições e equipamentos públicos, já existirem banheiros separados destinados ao uso dos gêneros feminino e masculino.</w:t>
      </w:r>
    </w:p>
    <w:p w:rsidR="00CF43C2" w:rsidRPr="00ED3762" w:rsidRDefault="00CF43C2" w:rsidP="00CF43C2">
      <w:pPr>
        <w:ind w:left="2268" w:right="-1"/>
        <w:jc w:val="both"/>
        <w:rPr>
          <w:b/>
          <w:i/>
          <w:sz w:val="20"/>
        </w:rPr>
      </w:pPr>
    </w:p>
    <w:p w:rsidR="00CF43C2" w:rsidRPr="00ED3762" w:rsidRDefault="00CF43C2" w:rsidP="00CF43C2">
      <w:pPr>
        <w:ind w:left="2268" w:right="-1"/>
        <w:jc w:val="both"/>
        <w:rPr>
          <w:i/>
          <w:sz w:val="20"/>
        </w:rPr>
      </w:pPr>
      <w:r w:rsidRPr="00ED3762">
        <w:rPr>
          <w:b/>
          <w:i/>
          <w:sz w:val="20"/>
        </w:rPr>
        <w:t>Art. 2º</w:t>
      </w:r>
      <w:r w:rsidRPr="00ED3762">
        <w:rPr>
          <w:i/>
          <w:sz w:val="20"/>
        </w:rPr>
        <w:t xml:space="preserve"> Nos equipamentos públicos que atendam ao público infantil fica proibida a instal</w:t>
      </w:r>
      <w:r w:rsidR="00CB2ED3" w:rsidRPr="00ED3762">
        <w:rPr>
          <w:i/>
          <w:sz w:val="20"/>
        </w:rPr>
        <w:t>ação de banheiros “unissex”</w:t>
      </w:r>
      <w:r w:rsidRPr="00ED3762">
        <w:rPr>
          <w:i/>
          <w:sz w:val="20"/>
        </w:rPr>
        <w:t>, em qualquer hipótese.</w:t>
      </w:r>
    </w:p>
    <w:p w:rsidR="00CF43C2" w:rsidRPr="00ED3762" w:rsidRDefault="00CF43C2" w:rsidP="00CF43C2">
      <w:pPr>
        <w:ind w:left="2268" w:right="-1"/>
        <w:jc w:val="both"/>
        <w:rPr>
          <w:b/>
          <w:i/>
          <w:sz w:val="20"/>
        </w:rPr>
      </w:pPr>
      <w:r w:rsidRPr="00ED3762">
        <w:rPr>
          <w:b/>
          <w:i/>
          <w:sz w:val="20"/>
        </w:rPr>
        <w:tab/>
      </w:r>
    </w:p>
    <w:p w:rsidR="00CF43C2" w:rsidRPr="00ED3762" w:rsidRDefault="00CF43C2" w:rsidP="00CF43C2">
      <w:pPr>
        <w:ind w:left="2268" w:right="-1"/>
        <w:jc w:val="both"/>
        <w:rPr>
          <w:i/>
          <w:sz w:val="20"/>
        </w:rPr>
      </w:pPr>
      <w:r w:rsidRPr="00ED3762">
        <w:rPr>
          <w:b/>
          <w:i/>
          <w:sz w:val="20"/>
        </w:rPr>
        <w:t xml:space="preserve">Art. 3º </w:t>
      </w:r>
      <w:r w:rsidRPr="00ED3762">
        <w:rPr>
          <w:i/>
          <w:sz w:val="20"/>
        </w:rPr>
        <w:t>Esta Lei entra em vigor no prazo de 30 dias após sua publicação.</w:t>
      </w:r>
    </w:p>
    <w:p w:rsidR="00CF43C2" w:rsidRPr="00ED3762" w:rsidRDefault="00CF43C2" w:rsidP="00CF43C2">
      <w:pPr>
        <w:autoSpaceDE w:val="0"/>
        <w:autoSpaceDN w:val="0"/>
        <w:adjustRightInd w:val="0"/>
        <w:spacing w:line="360" w:lineRule="auto"/>
        <w:rPr>
          <w:sz w:val="22"/>
          <w:szCs w:val="22"/>
        </w:rPr>
      </w:pPr>
    </w:p>
    <w:p w:rsidR="00AE4C6A" w:rsidRPr="00ED3762" w:rsidRDefault="00AE4C6A" w:rsidP="0088343C">
      <w:pPr>
        <w:autoSpaceDE w:val="0"/>
        <w:autoSpaceDN w:val="0"/>
        <w:adjustRightInd w:val="0"/>
        <w:spacing w:line="360" w:lineRule="auto"/>
        <w:ind w:firstLine="1276"/>
        <w:rPr>
          <w:sz w:val="22"/>
          <w:szCs w:val="22"/>
        </w:rPr>
      </w:pPr>
      <w:r w:rsidRPr="00ED3762">
        <w:rPr>
          <w:sz w:val="22"/>
          <w:szCs w:val="22"/>
        </w:rPr>
        <w:t xml:space="preserve">Consta da Justificativa apresentada pelo nobre </w:t>
      </w:r>
      <w:r w:rsidRPr="00ED3762">
        <w:rPr>
          <w:i/>
          <w:sz w:val="22"/>
          <w:szCs w:val="22"/>
        </w:rPr>
        <w:t>Edil</w:t>
      </w:r>
      <w:r w:rsidRPr="00ED3762">
        <w:rPr>
          <w:sz w:val="22"/>
          <w:szCs w:val="22"/>
        </w:rPr>
        <w:t xml:space="preserve">: </w:t>
      </w:r>
    </w:p>
    <w:p w:rsidR="00F717C5" w:rsidRPr="00ED3762" w:rsidRDefault="00F717C5" w:rsidP="0088343C">
      <w:pPr>
        <w:autoSpaceDE w:val="0"/>
        <w:autoSpaceDN w:val="0"/>
        <w:adjustRightInd w:val="0"/>
        <w:spacing w:line="360" w:lineRule="auto"/>
        <w:ind w:firstLine="1276"/>
        <w:rPr>
          <w:sz w:val="22"/>
          <w:szCs w:val="22"/>
        </w:rPr>
      </w:pPr>
    </w:p>
    <w:p w:rsidR="00CF43C2" w:rsidRPr="00ED3762" w:rsidRDefault="00CF43C2" w:rsidP="00CF43C2">
      <w:pPr>
        <w:ind w:left="2268"/>
        <w:jc w:val="both"/>
        <w:rPr>
          <w:i/>
          <w:sz w:val="20"/>
        </w:rPr>
      </w:pPr>
      <w:r w:rsidRPr="00ED3762">
        <w:rPr>
          <w:i/>
          <w:sz w:val="20"/>
        </w:rPr>
        <w:t xml:space="preserve">O presente Projeto de Lei tem por objetivo garantir a preservação da intimidade e segurança dos indivíduos, com especial atenção às mulheres e </w:t>
      </w:r>
      <w:r w:rsidRPr="00ED3762">
        <w:rPr>
          <w:i/>
          <w:sz w:val="20"/>
        </w:rPr>
        <w:lastRenderedPageBreak/>
        <w:t xml:space="preserve">crianças, mediante a observância da separação por gênero nos banheiros destinados às necessidades fisiológicas. </w:t>
      </w:r>
    </w:p>
    <w:p w:rsidR="00CF43C2" w:rsidRPr="00ED3762" w:rsidRDefault="00CF43C2" w:rsidP="00CF43C2">
      <w:pPr>
        <w:ind w:left="2268"/>
        <w:jc w:val="center"/>
        <w:rPr>
          <w:i/>
          <w:sz w:val="20"/>
        </w:rPr>
      </w:pPr>
    </w:p>
    <w:p w:rsidR="00CF43C2" w:rsidRPr="00ED3762" w:rsidRDefault="00CF43C2" w:rsidP="00CF43C2">
      <w:pPr>
        <w:ind w:left="2268"/>
        <w:jc w:val="both"/>
        <w:rPr>
          <w:i/>
          <w:sz w:val="20"/>
        </w:rPr>
      </w:pPr>
      <w:r w:rsidRPr="00ED3762">
        <w:rPr>
          <w:i/>
          <w:sz w:val="20"/>
        </w:rPr>
        <w:t xml:space="preserve">É crescente a instalação de banheiros unissex ou multigênero, que se caracterizam como espaços de uso coletivo, não destinados a indivíduos de um gênero específico. Esses ambientes, em sua maioria, possuem áreas comuns de lavabo, com sanitários individuais. </w:t>
      </w:r>
    </w:p>
    <w:p w:rsidR="00CF43C2" w:rsidRPr="00ED3762" w:rsidRDefault="00CF43C2" w:rsidP="00CF43C2">
      <w:pPr>
        <w:ind w:left="2268"/>
        <w:jc w:val="center"/>
        <w:rPr>
          <w:i/>
          <w:sz w:val="20"/>
        </w:rPr>
      </w:pPr>
    </w:p>
    <w:p w:rsidR="00CF43C2" w:rsidRPr="00ED3762" w:rsidRDefault="00CF43C2" w:rsidP="00CF43C2">
      <w:pPr>
        <w:ind w:left="2268"/>
        <w:jc w:val="both"/>
        <w:rPr>
          <w:i/>
          <w:sz w:val="20"/>
        </w:rPr>
      </w:pPr>
      <w:r w:rsidRPr="00ED3762">
        <w:rPr>
          <w:i/>
          <w:sz w:val="20"/>
        </w:rPr>
        <w:t xml:space="preserve">Contudo, deve-se considerar que os banheiros representam locais de grande intimidade para as pessoas, e uma parcela significativa da população não se sente confortável em compartilhá-los com indivíduos que se identificam ou se dizem pertencentes ao gênero oposto. </w:t>
      </w:r>
    </w:p>
    <w:p w:rsidR="00CF43C2" w:rsidRPr="00ED3762" w:rsidRDefault="00CF43C2" w:rsidP="00CF43C2">
      <w:pPr>
        <w:ind w:left="2268"/>
        <w:jc w:val="both"/>
        <w:rPr>
          <w:i/>
          <w:sz w:val="20"/>
        </w:rPr>
      </w:pPr>
    </w:p>
    <w:p w:rsidR="00CF43C2" w:rsidRPr="00ED3762" w:rsidRDefault="00CF43C2" w:rsidP="00CF43C2">
      <w:pPr>
        <w:ind w:left="2268"/>
        <w:jc w:val="both"/>
        <w:rPr>
          <w:i/>
          <w:sz w:val="20"/>
        </w:rPr>
      </w:pPr>
      <w:r w:rsidRPr="00ED3762">
        <w:rPr>
          <w:i/>
          <w:sz w:val="20"/>
        </w:rPr>
        <w:t>A utilização de banheiros unissex pode gerar desconforto, além de se constituir em um espaço propício para conflitos e até mesmo para o assédio sexual, que atinge, em grande medida, as mulheres. Em efeito, nada impede que um agressor se aproxime de mulheres em banheiros dessa natureza e pratique atos de assédio.</w:t>
      </w:r>
    </w:p>
    <w:p w:rsidR="00AE4C6A" w:rsidRPr="00ED3762" w:rsidRDefault="00AE4C6A" w:rsidP="00B83533">
      <w:pPr>
        <w:pStyle w:val="SemEspaamento"/>
        <w:jc w:val="both"/>
        <w:rPr>
          <w:rFonts w:ascii="Times New Roman" w:hAnsi="Times New Roman" w:cs="Times New Roman"/>
          <w:i/>
          <w:sz w:val="22"/>
          <w:szCs w:val="22"/>
        </w:rPr>
      </w:pPr>
    </w:p>
    <w:p w:rsidR="00B83533" w:rsidRPr="00ED3762" w:rsidRDefault="00B83533" w:rsidP="00B83533">
      <w:pPr>
        <w:pStyle w:val="SemEspaamento"/>
        <w:jc w:val="both"/>
        <w:rPr>
          <w:rFonts w:ascii="Times New Roman" w:hAnsi="Times New Roman" w:cs="Times New Roman"/>
          <w:sz w:val="22"/>
          <w:szCs w:val="22"/>
        </w:rPr>
      </w:pPr>
      <w:r w:rsidRPr="00ED3762">
        <w:rPr>
          <w:rFonts w:ascii="Times New Roman" w:hAnsi="Times New Roman" w:cs="Times New Roman"/>
          <w:sz w:val="22"/>
          <w:szCs w:val="22"/>
        </w:rPr>
        <w:tab/>
        <w:t>É o resumo do necessário</w:t>
      </w:r>
    </w:p>
    <w:p w:rsidR="00B83533" w:rsidRPr="00ED3762" w:rsidRDefault="00B83533" w:rsidP="00B83533">
      <w:pPr>
        <w:pStyle w:val="SemEspaamento"/>
        <w:jc w:val="both"/>
        <w:rPr>
          <w:rFonts w:ascii="Times New Roman" w:hAnsi="Times New Roman" w:cs="Times New Roman"/>
          <w:sz w:val="22"/>
          <w:szCs w:val="22"/>
        </w:rPr>
      </w:pPr>
    </w:p>
    <w:p w:rsidR="00B83533" w:rsidRPr="00ED3762" w:rsidRDefault="00B83533" w:rsidP="00B83533">
      <w:pPr>
        <w:pStyle w:val="SemEspaamento"/>
        <w:jc w:val="both"/>
        <w:rPr>
          <w:rFonts w:ascii="Times New Roman" w:hAnsi="Times New Roman" w:cs="Times New Roman"/>
          <w:i/>
          <w:sz w:val="22"/>
          <w:szCs w:val="22"/>
        </w:rPr>
      </w:pPr>
    </w:p>
    <w:p w:rsidR="00CF43C2" w:rsidRPr="00ED3762" w:rsidRDefault="00CF43C2" w:rsidP="00B83533">
      <w:pPr>
        <w:pStyle w:val="SemEspaamento"/>
        <w:jc w:val="both"/>
        <w:rPr>
          <w:rFonts w:ascii="Times New Roman" w:hAnsi="Times New Roman" w:cs="Times New Roman"/>
          <w:i/>
          <w:sz w:val="22"/>
          <w:szCs w:val="22"/>
        </w:rPr>
      </w:pPr>
    </w:p>
    <w:p w:rsidR="004A2DE2" w:rsidRPr="00ED3762" w:rsidRDefault="004A2DE2" w:rsidP="00D355E5">
      <w:pPr>
        <w:pStyle w:val="PargrafodaLista"/>
        <w:numPr>
          <w:ilvl w:val="0"/>
          <w:numId w:val="1"/>
        </w:numPr>
        <w:spacing w:line="360" w:lineRule="auto"/>
        <w:rPr>
          <w:b/>
          <w:sz w:val="22"/>
          <w:szCs w:val="22"/>
          <w:u w:val="single"/>
        </w:rPr>
      </w:pPr>
      <w:r w:rsidRPr="00ED3762">
        <w:rPr>
          <w:b/>
          <w:sz w:val="22"/>
          <w:szCs w:val="22"/>
          <w:u w:val="single"/>
        </w:rPr>
        <w:t>FUNDAMENTAÇÃO:</w:t>
      </w:r>
    </w:p>
    <w:p w:rsidR="00C2432A" w:rsidRPr="00ED3762" w:rsidRDefault="00C2432A" w:rsidP="00C2432A">
      <w:pPr>
        <w:spacing w:line="360" w:lineRule="auto"/>
        <w:jc w:val="both"/>
        <w:rPr>
          <w:b/>
          <w:sz w:val="22"/>
          <w:szCs w:val="22"/>
        </w:rPr>
      </w:pPr>
    </w:p>
    <w:p w:rsidR="006D5F82" w:rsidRPr="00ED3762" w:rsidRDefault="00E36960" w:rsidP="00E36960">
      <w:pPr>
        <w:spacing w:line="360" w:lineRule="auto"/>
        <w:ind w:firstLine="709"/>
        <w:jc w:val="both"/>
        <w:rPr>
          <w:sz w:val="22"/>
          <w:szCs w:val="22"/>
        </w:rPr>
      </w:pPr>
      <w:r w:rsidRPr="00ED3762">
        <w:rPr>
          <w:sz w:val="22"/>
          <w:szCs w:val="22"/>
        </w:rPr>
        <w:t xml:space="preserve">Consta do art. 243, §2º - A do Regimento Interno da Câmara Municipal de Vereadores de Pouso Alegre que toda proposição recebida será protocolada, sendo que as proposições previstas nos incisos I, II, III, IV, IX e XII do art. 239, uma vez protocoladas, serão encaminhadas à Presidência da Câmara Municipal para despacho quanto à </w:t>
      </w:r>
      <w:r w:rsidRPr="00ED3762">
        <w:rPr>
          <w:b/>
          <w:sz w:val="22"/>
          <w:szCs w:val="22"/>
          <w:u w:val="single"/>
        </w:rPr>
        <w:t>admissibilidade</w:t>
      </w:r>
      <w:r w:rsidRPr="00ED3762">
        <w:rPr>
          <w:sz w:val="22"/>
          <w:szCs w:val="22"/>
        </w:rPr>
        <w:t>, nos termos do art. 246, e consequente leitura no Expediente.</w:t>
      </w:r>
    </w:p>
    <w:p w:rsidR="009F50A9" w:rsidRPr="00ED3762" w:rsidRDefault="009F50A9" w:rsidP="00E36960">
      <w:pPr>
        <w:spacing w:line="360" w:lineRule="auto"/>
        <w:ind w:firstLine="709"/>
        <w:jc w:val="both"/>
        <w:rPr>
          <w:sz w:val="22"/>
          <w:szCs w:val="22"/>
        </w:rPr>
      </w:pPr>
    </w:p>
    <w:p w:rsidR="004A2DE2" w:rsidRPr="00ED3762" w:rsidRDefault="0033067A" w:rsidP="00C2432A">
      <w:pPr>
        <w:spacing w:line="360" w:lineRule="auto"/>
        <w:ind w:left="708" w:firstLine="12"/>
        <w:jc w:val="both"/>
        <w:rPr>
          <w:sz w:val="22"/>
          <w:szCs w:val="22"/>
        </w:rPr>
      </w:pPr>
      <w:r w:rsidRPr="00ED3762">
        <w:rPr>
          <w:sz w:val="22"/>
          <w:szCs w:val="22"/>
        </w:rPr>
        <w:t>O art. 246 do Regimento Interno desta Casa de Leis disciplina que</w:t>
      </w:r>
      <w:r w:rsidR="00B83533" w:rsidRPr="00ED3762">
        <w:rPr>
          <w:sz w:val="22"/>
          <w:szCs w:val="22"/>
        </w:rPr>
        <w:t>:</w:t>
      </w:r>
    </w:p>
    <w:p w:rsidR="00F717C5" w:rsidRPr="00ED3762" w:rsidRDefault="00F717C5" w:rsidP="00C2432A">
      <w:pPr>
        <w:spacing w:line="360" w:lineRule="auto"/>
        <w:ind w:left="708" w:firstLine="12"/>
        <w:jc w:val="both"/>
        <w:rPr>
          <w:sz w:val="22"/>
          <w:szCs w:val="22"/>
        </w:rPr>
      </w:pPr>
    </w:p>
    <w:p w:rsidR="00FB058C" w:rsidRPr="00ED3762" w:rsidRDefault="00FB058C" w:rsidP="00C2432A">
      <w:pPr>
        <w:ind w:left="2268"/>
        <w:jc w:val="both"/>
        <w:rPr>
          <w:i/>
          <w:sz w:val="20"/>
        </w:rPr>
      </w:pPr>
      <w:r w:rsidRPr="00ED3762">
        <w:rPr>
          <w:i/>
          <w:sz w:val="20"/>
        </w:rPr>
        <w:t>Art. 246. Não será aceita a proposição:</w:t>
      </w:r>
    </w:p>
    <w:p w:rsidR="00FB058C" w:rsidRPr="00ED3762" w:rsidRDefault="00FB058C" w:rsidP="00C2432A">
      <w:pPr>
        <w:ind w:left="2268"/>
        <w:jc w:val="both"/>
        <w:rPr>
          <w:i/>
          <w:sz w:val="20"/>
        </w:rPr>
      </w:pPr>
      <w:r w:rsidRPr="00ED3762">
        <w:rPr>
          <w:i/>
          <w:sz w:val="20"/>
        </w:rPr>
        <w:t xml:space="preserve">I - </w:t>
      </w:r>
      <w:proofErr w:type="gramStart"/>
      <w:r w:rsidRPr="00ED3762">
        <w:rPr>
          <w:i/>
          <w:sz w:val="20"/>
        </w:rPr>
        <w:t>que</w:t>
      </w:r>
      <w:proofErr w:type="gramEnd"/>
      <w:r w:rsidRPr="00ED3762">
        <w:rPr>
          <w:i/>
          <w:sz w:val="20"/>
        </w:rPr>
        <w:t xml:space="preserve"> versar sobre assuntos alheios à competência da Câmara;</w:t>
      </w:r>
    </w:p>
    <w:p w:rsidR="00FB058C" w:rsidRPr="00ED3762" w:rsidRDefault="00FB058C" w:rsidP="00C2432A">
      <w:pPr>
        <w:ind w:left="2268"/>
        <w:jc w:val="both"/>
        <w:rPr>
          <w:i/>
          <w:sz w:val="20"/>
        </w:rPr>
      </w:pPr>
      <w:r w:rsidRPr="00ED3762">
        <w:rPr>
          <w:i/>
          <w:sz w:val="20"/>
        </w:rPr>
        <w:t xml:space="preserve">II - </w:t>
      </w:r>
      <w:proofErr w:type="gramStart"/>
      <w:r w:rsidRPr="00ED3762">
        <w:rPr>
          <w:i/>
          <w:sz w:val="20"/>
        </w:rPr>
        <w:t>que</w:t>
      </w:r>
      <w:proofErr w:type="gramEnd"/>
      <w:r w:rsidRPr="00ED3762">
        <w:rPr>
          <w:i/>
          <w:sz w:val="20"/>
        </w:rPr>
        <w:t xml:space="preserve"> delegar a outro Poder atribuições privativas do Poder Legislativo;</w:t>
      </w:r>
    </w:p>
    <w:p w:rsidR="00FB058C" w:rsidRPr="00ED3762" w:rsidRDefault="00FB058C" w:rsidP="00C2432A">
      <w:pPr>
        <w:ind w:left="2268"/>
        <w:jc w:val="both"/>
        <w:rPr>
          <w:i/>
          <w:sz w:val="20"/>
        </w:rPr>
      </w:pPr>
      <w:r w:rsidRPr="00ED3762">
        <w:rPr>
          <w:i/>
          <w:sz w:val="20"/>
        </w:rPr>
        <w:t>III - que seja inconstitucional, ilegal ou ferir disposições regimentais;</w:t>
      </w:r>
    </w:p>
    <w:p w:rsidR="00FB058C" w:rsidRPr="00ED3762" w:rsidRDefault="00FB058C" w:rsidP="00C2432A">
      <w:pPr>
        <w:ind w:left="2268"/>
        <w:jc w:val="both"/>
        <w:rPr>
          <w:i/>
          <w:sz w:val="20"/>
        </w:rPr>
      </w:pPr>
      <w:r w:rsidRPr="00ED3762">
        <w:rPr>
          <w:i/>
          <w:sz w:val="20"/>
        </w:rPr>
        <w:t xml:space="preserve">IV - </w:t>
      </w:r>
      <w:proofErr w:type="gramStart"/>
      <w:r w:rsidRPr="00ED3762">
        <w:rPr>
          <w:i/>
          <w:sz w:val="20"/>
        </w:rPr>
        <w:t>redigida</w:t>
      </w:r>
      <w:proofErr w:type="gramEnd"/>
      <w:r w:rsidRPr="00ED3762">
        <w:rPr>
          <w:i/>
          <w:sz w:val="20"/>
        </w:rPr>
        <w:t xml:space="preserve"> de modo que não se saiba, pela simples leitura de seu texto, qual a providência pretendida;</w:t>
      </w:r>
    </w:p>
    <w:p w:rsidR="00FB058C" w:rsidRPr="00ED3762" w:rsidRDefault="00FB058C" w:rsidP="00C2432A">
      <w:pPr>
        <w:ind w:left="2268"/>
        <w:jc w:val="both"/>
        <w:rPr>
          <w:i/>
          <w:sz w:val="20"/>
        </w:rPr>
      </w:pPr>
      <w:r w:rsidRPr="00ED3762">
        <w:rPr>
          <w:i/>
          <w:sz w:val="20"/>
        </w:rPr>
        <w:t xml:space="preserve">V - </w:t>
      </w:r>
      <w:proofErr w:type="gramStart"/>
      <w:r w:rsidRPr="00ED3762">
        <w:rPr>
          <w:i/>
          <w:sz w:val="20"/>
        </w:rPr>
        <w:t>quando</w:t>
      </w:r>
      <w:proofErr w:type="gramEnd"/>
      <w:r w:rsidRPr="00ED3762">
        <w:rPr>
          <w:i/>
          <w:sz w:val="20"/>
        </w:rPr>
        <w:t xml:space="preserve"> emenda ou subemenda, não guarde direta relação com a proposição;</w:t>
      </w:r>
    </w:p>
    <w:p w:rsidR="00FB058C" w:rsidRPr="00ED3762" w:rsidRDefault="00FB058C" w:rsidP="00C2432A">
      <w:pPr>
        <w:ind w:left="2268"/>
        <w:jc w:val="both"/>
        <w:rPr>
          <w:i/>
          <w:sz w:val="20"/>
        </w:rPr>
      </w:pPr>
      <w:r w:rsidRPr="00ED3762">
        <w:rPr>
          <w:i/>
          <w:sz w:val="20"/>
        </w:rPr>
        <w:t xml:space="preserve">VI - </w:t>
      </w:r>
      <w:proofErr w:type="gramStart"/>
      <w:r w:rsidRPr="00ED3762">
        <w:rPr>
          <w:i/>
          <w:sz w:val="20"/>
        </w:rPr>
        <w:t>seja</w:t>
      </w:r>
      <w:proofErr w:type="gramEnd"/>
      <w:r w:rsidRPr="00ED3762">
        <w:rPr>
          <w:i/>
          <w:sz w:val="20"/>
        </w:rPr>
        <w:t xml:space="preserve"> idêntica ou semelhante a outra em tramitação, ou que disponha no mesmo sentido de lei, de decreto legislativo ou de</w:t>
      </w:r>
      <w:r w:rsidR="00EC11BB" w:rsidRPr="00ED3762">
        <w:rPr>
          <w:i/>
          <w:sz w:val="20"/>
        </w:rPr>
        <w:t xml:space="preserve"> </w:t>
      </w:r>
      <w:r w:rsidRPr="00ED3762">
        <w:rPr>
          <w:i/>
          <w:sz w:val="20"/>
        </w:rPr>
        <w:t>resolução existentes, sem alterá-los ou revogá-los.</w:t>
      </w:r>
    </w:p>
    <w:p w:rsidR="00FB058C" w:rsidRPr="00ED3762" w:rsidRDefault="00FB058C" w:rsidP="00C2432A">
      <w:pPr>
        <w:ind w:left="2268"/>
        <w:jc w:val="both"/>
        <w:rPr>
          <w:i/>
          <w:sz w:val="20"/>
        </w:rPr>
      </w:pPr>
      <w:r w:rsidRPr="00ED3762">
        <w:rPr>
          <w:i/>
          <w:sz w:val="20"/>
        </w:rPr>
        <w:t>§ 1º As proposições enquadradas no presente artigo serão restituídas ao autor pelo Presidente, no prazo de 10 (dez) dias, com</w:t>
      </w:r>
      <w:r w:rsidR="00EC11BB" w:rsidRPr="00ED3762">
        <w:rPr>
          <w:i/>
          <w:sz w:val="20"/>
        </w:rPr>
        <w:t xml:space="preserve"> </w:t>
      </w:r>
      <w:r w:rsidRPr="00ED3762">
        <w:rPr>
          <w:i/>
          <w:sz w:val="20"/>
        </w:rPr>
        <w:t>justificativa expressamente fundamentada. (Incluído pela Resolução Nº 1270, de 2019)</w:t>
      </w:r>
    </w:p>
    <w:p w:rsidR="00FB058C" w:rsidRPr="00ED3762" w:rsidRDefault="00FB058C" w:rsidP="00C2432A">
      <w:pPr>
        <w:ind w:left="2268"/>
        <w:jc w:val="both"/>
        <w:rPr>
          <w:i/>
          <w:sz w:val="20"/>
        </w:rPr>
      </w:pPr>
      <w:r w:rsidRPr="00ED3762">
        <w:rPr>
          <w:i/>
          <w:sz w:val="20"/>
        </w:rPr>
        <w:t>§ 2º O autor, tendo recebido a proposição restituída, poderá instruí-la ou adequá-la de acordo com o despacho do Presidente,</w:t>
      </w:r>
      <w:r w:rsidR="00EC11BB" w:rsidRPr="00ED3762">
        <w:rPr>
          <w:i/>
          <w:sz w:val="20"/>
        </w:rPr>
        <w:t xml:space="preserve"> </w:t>
      </w:r>
      <w:r w:rsidRPr="00ED3762">
        <w:rPr>
          <w:i/>
          <w:sz w:val="20"/>
        </w:rPr>
        <w:t>retornando-a ao setor competente com o mesmo número ou poderá recorrer da decisão à Mesa Diretora, no prazo de 10 (dias). (Incluído</w:t>
      </w:r>
      <w:r w:rsidR="00EC11BB" w:rsidRPr="00ED3762">
        <w:rPr>
          <w:i/>
          <w:sz w:val="20"/>
        </w:rPr>
        <w:t xml:space="preserve"> </w:t>
      </w:r>
      <w:r w:rsidRPr="00ED3762">
        <w:rPr>
          <w:i/>
          <w:sz w:val="20"/>
        </w:rPr>
        <w:t>pela Resolução Nº 1270, de 2019)</w:t>
      </w:r>
    </w:p>
    <w:p w:rsidR="00FB058C" w:rsidRPr="00ED3762" w:rsidRDefault="00FB058C" w:rsidP="00E40572">
      <w:pPr>
        <w:spacing w:line="360" w:lineRule="auto"/>
        <w:jc w:val="both"/>
        <w:rPr>
          <w:sz w:val="24"/>
          <w:szCs w:val="24"/>
        </w:rPr>
      </w:pPr>
    </w:p>
    <w:p w:rsidR="000E504D" w:rsidRPr="00ED3762" w:rsidRDefault="000E504D" w:rsidP="00A154DB">
      <w:pPr>
        <w:spacing w:line="360" w:lineRule="auto"/>
        <w:jc w:val="both"/>
        <w:rPr>
          <w:sz w:val="22"/>
          <w:szCs w:val="22"/>
        </w:rPr>
      </w:pPr>
      <w:r w:rsidRPr="00ED3762">
        <w:rPr>
          <w:sz w:val="22"/>
          <w:szCs w:val="22"/>
        </w:rPr>
        <w:lastRenderedPageBreak/>
        <w:tab/>
        <w:t>Nesse sentido</w:t>
      </w:r>
      <w:r w:rsidR="000C1A18">
        <w:rPr>
          <w:sz w:val="22"/>
          <w:szCs w:val="22"/>
        </w:rPr>
        <w:t>,</w:t>
      </w:r>
      <w:r w:rsidRPr="00ED3762">
        <w:rPr>
          <w:sz w:val="22"/>
          <w:szCs w:val="22"/>
        </w:rPr>
        <w:t xml:space="preserve"> o presente despacho de admissibilidade possui </w:t>
      </w:r>
      <w:r w:rsidR="002839D7" w:rsidRPr="00ED3762">
        <w:rPr>
          <w:sz w:val="22"/>
          <w:szCs w:val="22"/>
        </w:rPr>
        <w:t xml:space="preserve">como premissa apenas e tão somente verificar se o Projeto de Lei apresentado não está por afrontar os incisos de I a VI do art. 246 do Regime Interno desta Casa de Leis, não sendo atribuição da Presidência a análise do mérito propriamente dito do referido projeto. </w:t>
      </w:r>
    </w:p>
    <w:p w:rsidR="00875607" w:rsidRPr="00ED3762" w:rsidRDefault="00875607" w:rsidP="00A154DB">
      <w:pPr>
        <w:spacing w:line="360" w:lineRule="auto"/>
        <w:jc w:val="both"/>
        <w:rPr>
          <w:sz w:val="22"/>
          <w:szCs w:val="22"/>
        </w:rPr>
      </w:pPr>
    </w:p>
    <w:p w:rsidR="00E40572" w:rsidRPr="00ED3762" w:rsidRDefault="0081140A" w:rsidP="00A154DB">
      <w:pPr>
        <w:spacing w:line="360" w:lineRule="auto"/>
        <w:ind w:right="-1"/>
        <w:jc w:val="both"/>
        <w:rPr>
          <w:sz w:val="22"/>
          <w:szCs w:val="22"/>
        </w:rPr>
      </w:pPr>
      <w:r w:rsidRPr="00ED3762">
        <w:rPr>
          <w:sz w:val="22"/>
          <w:szCs w:val="22"/>
        </w:rPr>
        <w:tab/>
      </w:r>
      <w:r w:rsidR="00381DBD" w:rsidRPr="00ED3762">
        <w:rPr>
          <w:sz w:val="22"/>
          <w:szCs w:val="22"/>
        </w:rPr>
        <w:t>O Projeto de Le</w:t>
      </w:r>
      <w:r w:rsidR="00812E29" w:rsidRPr="00ED3762">
        <w:rPr>
          <w:sz w:val="22"/>
          <w:szCs w:val="22"/>
        </w:rPr>
        <w:t xml:space="preserve">i em análise, como já mencionado, </w:t>
      </w:r>
      <w:r w:rsidR="004E7BAA" w:rsidRPr="00ED3762">
        <w:rPr>
          <w:sz w:val="22"/>
          <w:szCs w:val="22"/>
        </w:rPr>
        <w:t>proíbe</w:t>
      </w:r>
      <w:r w:rsidR="00CF43C2" w:rsidRPr="00ED3762">
        <w:rPr>
          <w:sz w:val="22"/>
          <w:szCs w:val="22"/>
        </w:rPr>
        <w:t xml:space="preserve"> a oferta ex</w:t>
      </w:r>
      <w:r w:rsidR="00D55B56" w:rsidRPr="00ED3762">
        <w:rPr>
          <w:sz w:val="22"/>
          <w:szCs w:val="22"/>
        </w:rPr>
        <w:t>clusiva de banheiros “unissex”</w:t>
      </w:r>
      <w:r w:rsidR="00CF43C2" w:rsidRPr="00ED3762">
        <w:rPr>
          <w:sz w:val="22"/>
          <w:szCs w:val="22"/>
        </w:rPr>
        <w:t xml:space="preserve"> no âmbito das repartições e equipamentos da Administração Pública Municipal, devendo sempre haver banheiros destinados às pessoas dos gêneros feminino e masculino.</w:t>
      </w:r>
    </w:p>
    <w:p w:rsidR="00CF43C2" w:rsidRPr="00ED3762" w:rsidRDefault="00CF43C2" w:rsidP="00A154DB">
      <w:pPr>
        <w:spacing w:line="360" w:lineRule="auto"/>
        <w:ind w:right="-1"/>
        <w:jc w:val="both"/>
        <w:rPr>
          <w:sz w:val="22"/>
          <w:szCs w:val="22"/>
        </w:rPr>
      </w:pPr>
    </w:p>
    <w:p w:rsidR="00CF43C2" w:rsidRPr="00ED3762" w:rsidRDefault="00CF43C2" w:rsidP="00A154DB">
      <w:pPr>
        <w:spacing w:line="360" w:lineRule="auto"/>
        <w:jc w:val="both"/>
        <w:rPr>
          <w:sz w:val="22"/>
          <w:szCs w:val="22"/>
        </w:rPr>
      </w:pPr>
      <w:r w:rsidRPr="00ED3762">
        <w:rPr>
          <w:sz w:val="22"/>
          <w:szCs w:val="22"/>
        </w:rPr>
        <w:tab/>
      </w:r>
      <w:r w:rsidR="008807D8" w:rsidRPr="00ED3762">
        <w:rPr>
          <w:sz w:val="22"/>
          <w:szCs w:val="22"/>
        </w:rPr>
        <w:t>O parágrafo único do artigo primeiro define que somente</w:t>
      </w:r>
      <w:r w:rsidR="00D55B56" w:rsidRPr="00ED3762">
        <w:rPr>
          <w:sz w:val="22"/>
          <w:szCs w:val="22"/>
        </w:rPr>
        <w:t xml:space="preserve"> poderá ser ofertado banheiro “unissex”</w:t>
      </w:r>
      <w:r w:rsidR="008807D8" w:rsidRPr="00ED3762">
        <w:rPr>
          <w:sz w:val="22"/>
          <w:szCs w:val="22"/>
        </w:rPr>
        <w:t xml:space="preserve"> quando, nas repartições e equipamentos públicos, já existirem banheiros separados destinados ao uso dos gêneros feminino e masculino.</w:t>
      </w:r>
    </w:p>
    <w:p w:rsidR="00201672" w:rsidRPr="00ED3762" w:rsidRDefault="00201672" w:rsidP="00A154DB">
      <w:pPr>
        <w:spacing w:line="360" w:lineRule="auto"/>
        <w:jc w:val="both"/>
        <w:rPr>
          <w:sz w:val="22"/>
          <w:szCs w:val="22"/>
        </w:rPr>
      </w:pPr>
    </w:p>
    <w:p w:rsidR="008807D8" w:rsidRPr="00ED3762" w:rsidRDefault="00201672" w:rsidP="00A154DB">
      <w:pPr>
        <w:spacing w:line="360" w:lineRule="auto"/>
        <w:jc w:val="both"/>
        <w:rPr>
          <w:sz w:val="22"/>
          <w:szCs w:val="22"/>
        </w:rPr>
      </w:pPr>
      <w:r w:rsidRPr="00ED3762">
        <w:rPr>
          <w:sz w:val="22"/>
          <w:szCs w:val="22"/>
        </w:rPr>
        <w:tab/>
      </w:r>
      <w:r w:rsidR="008807D8" w:rsidRPr="00ED3762">
        <w:rPr>
          <w:sz w:val="22"/>
          <w:szCs w:val="22"/>
        </w:rPr>
        <w:t>Por fim</w:t>
      </w:r>
      <w:r w:rsidR="004E7BAA" w:rsidRPr="00ED3762">
        <w:rPr>
          <w:sz w:val="22"/>
          <w:szCs w:val="22"/>
        </w:rPr>
        <w:t>,</w:t>
      </w:r>
      <w:r w:rsidR="008807D8" w:rsidRPr="00ED3762">
        <w:rPr>
          <w:sz w:val="22"/>
          <w:szCs w:val="22"/>
        </w:rPr>
        <w:t xml:space="preserve"> disciplina ainda </w:t>
      </w:r>
      <w:r w:rsidR="000C1A18">
        <w:rPr>
          <w:sz w:val="22"/>
          <w:szCs w:val="22"/>
        </w:rPr>
        <w:t>sobre os</w:t>
      </w:r>
      <w:r w:rsidR="008807D8" w:rsidRPr="00ED3762">
        <w:rPr>
          <w:sz w:val="22"/>
          <w:szCs w:val="22"/>
        </w:rPr>
        <w:t xml:space="preserve"> equipamentos públicos que atendam ao público infantil</w:t>
      </w:r>
      <w:r w:rsidR="000C1A18">
        <w:rPr>
          <w:sz w:val="22"/>
          <w:szCs w:val="22"/>
        </w:rPr>
        <w:t>,</w:t>
      </w:r>
      <w:r w:rsidR="008807D8" w:rsidRPr="00ED3762">
        <w:rPr>
          <w:sz w:val="22"/>
          <w:szCs w:val="22"/>
        </w:rPr>
        <w:t xml:space="preserve"> fica</w:t>
      </w:r>
      <w:r w:rsidR="004E7BAA" w:rsidRPr="00ED3762">
        <w:rPr>
          <w:sz w:val="22"/>
          <w:szCs w:val="22"/>
        </w:rPr>
        <w:t>ndo assim</w:t>
      </w:r>
      <w:r w:rsidR="008807D8" w:rsidRPr="00ED3762">
        <w:rPr>
          <w:sz w:val="22"/>
          <w:szCs w:val="22"/>
        </w:rPr>
        <w:t xml:space="preserve"> proibida </w:t>
      </w:r>
      <w:r w:rsidR="004E7BAA" w:rsidRPr="00ED3762">
        <w:rPr>
          <w:sz w:val="22"/>
          <w:szCs w:val="22"/>
        </w:rPr>
        <w:t>também a</w:t>
      </w:r>
      <w:r w:rsidR="008807D8" w:rsidRPr="00ED3762">
        <w:rPr>
          <w:sz w:val="22"/>
          <w:szCs w:val="22"/>
        </w:rPr>
        <w:t xml:space="preserve"> ins</w:t>
      </w:r>
      <w:r w:rsidR="00CB2ED3" w:rsidRPr="00ED3762">
        <w:rPr>
          <w:sz w:val="22"/>
          <w:szCs w:val="22"/>
        </w:rPr>
        <w:t>talação de banheiros “unissex”</w:t>
      </w:r>
      <w:r w:rsidR="008807D8" w:rsidRPr="00ED3762">
        <w:rPr>
          <w:sz w:val="22"/>
          <w:szCs w:val="22"/>
        </w:rPr>
        <w:t>, em qualquer hipótese.</w:t>
      </w:r>
    </w:p>
    <w:p w:rsidR="004E7BAA" w:rsidRPr="00ED3762" w:rsidRDefault="004E7BAA" w:rsidP="00A154DB">
      <w:pPr>
        <w:spacing w:line="360" w:lineRule="auto"/>
        <w:jc w:val="both"/>
        <w:rPr>
          <w:sz w:val="22"/>
          <w:szCs w:val="22"/>
        </w:rPr>
      </w:pPr>
      <w:r w:rsidRPr="00ED3762">
        <w:rPr>
          <w:sz w:val="22"/>
          <w:szCs w:val="22"/>
        </w:rPr>
        <w:tab/>
      </w:r>
    </w:p>
    <w:p w:rsidR="00B65EC3" w:rsidRPr="00ED3762" w:rsidRDefault="004E7BAA" w:rsidP="00A154DB">
      <w:pPr>
        <w:spacing w:line="360" w:lineRule="auto"/>
        <w:jc w:val="both"/>
        <w:rPr>
          <w:sz w:val="22"/>
          <w:szCs w:val="22"/>
        </w:rPr>
      </w:pPr>
      <w:r w:rsidRPr="00ED3762">
        <w:rPr>
          <w:sz w:val="22"/>
          <w:szCs w:val="22"/>
        </w:rPr>
        <w:tab/>
        <w:t>Em diversas pesquisas</w:t>
      </w:r>
      <w:r w:rsidR="005677CA">
        <w:rPr>
          <w:sz w:val="22"/>
          <w:szCs w:val="22"/>
        </w:rPr>
        <w:t xml:space="preserve"> realizadas sobre o tema afeto à</w:t>
      </w:r>
      <w:r w:rsidRPr="00ED3762">
        <w:rPr>
          <w:sz w:val="22"/>
          <w:szCs w:val="22"/>
        </w:rPr>
        <w:t xml:space="preserve"> impossibilidade de instalação de banheiros “unissex” ou “multigêneros”</w:t>
      </w:r>
      <w:r w:rsidR="000C1A18">
        <w:rPr>
          <w:sz w:val="22"/>
          <w:szCs w:val="22"/>
        </w:rPr>
        <w:t>,</w:t>
      </w:r>
      <w:r w:rsidRPr="00ED3762">
        <w:rPr>
          <w:sz w:val="22"/>
          <w:szCs w:val="22"/>
        </w:rPr>
        <w:t xml:space="preserve"> foi possível identificar legislações aprovadas pelo legislativo q</w:t>
      </w:r>
      <w:r w:rsidR="000C1A18">
        <w:rPr>
          <w:sz w:val="22"/>
          <w:szCs w:val="22"/>
        </w:rPr>
        <w:t>ue</w:t>
      </w:r>
      <w:r w:rsidRPr="00ED3762">
        <w:rPr>
          <w:sz w:val="22"/>
          <w:szCs w:val="22"/>
        </w:rPr>
        <w:t xml:space="preserve"> posteriormente tiveram reconhecida a sua inconstitucionalidade. </w:t>
      </w:r>
    </w:p>
    <w:p w:rsidR="00B65EC3" w:rsidRPr="00ED3762" w:rsidRDefault="00B65EC3" w:rsidP="00A154DB">
      <w:pPr>
        <w:spacing w:line="360" w:lineRule="auto"/>
        <w:jc w:val="both"/>
        <w:rPr>
          <w:sz w:val="22"/>
          <w:szCs w:val="22"/>
        </w:rPr>
      </w:pPr>
    </w:p>
    <w:p w:rsidR="00AD3C77" w:rsidRPr="00ED3762" w:rsidRDefault="00425075" w:rsidP="00B65EC3">
      <w:pPr>
        <w:spacing w:line="360" w:lineRule="auto"/>
        <w:ind w:firstLine="708"/>
        <w:jc w:val="both"/>
        <w:rPr>
          <w:sz w:val="22"/>
          <w:szCs w:val="22"/>
        </w:rPr>
      </w:pPr>
      <w:r w:rsidRPr="00ED3762">
        <w:rPr>
          <w:sz w:val="22"/>
          <w:szCs w:val="22"/>
        </w:rPr>
        <w:t xml:space="preserve">A </w:t>
      </w:r>
      <w:r w:rsidRPr="00ED3762">
        <w:rPr>
          <w:b/>
          <w:sz w:val="22"/>
          <w:szCs w:val="22"/>
          <w:u w:val="single"/>
        </w:rPr>
        <w:t>Câmara Municipal</w:t>
      </w:r>
      <w:r w:rsidR="00AD3C77" w:rsidRPr="00ED3762">
        <w:rPr>
          <w:b/>
          <w:sz w:val="22"/>
          <w:szCs w:val="22"/>
          <w:u w:val="single"/>
        </w:rPr>
        <w:t xml:space="preserve"> de Santo André</w:t>
      </w:r>
      <w:r w:rsidR="006E057C" w:rsidRPr="00ED3762">
        <w:rPr>
          <w:b/>
          <w:sz w:val="22"/>
          <w:szCs w:val="22"/>
          <w:u w:val="single"/>
        </w:rPr>
        <w:t xml:space="preserve"> (SP)</w:t>
      </w:r>
      <w:r w:rsidR="00AD3C77" w:rsidRPr="00ED3762">
        <w:rPr>
          <w:sz w:val="22"/>
          <w:szCs w:val="22"/>
        </w:rPr>
        <w:t xml:space="preserve"> promulgou a seguinte norma: </w:t>
      </w:r>
    </w:p>
    <w:p w:rsidR="00AD3C77" w:rsidRPr="00ED3762" w:rsidRDefault="00AD3C77" w:rsidP="006E057C">
      <w:pPr>
        <w:spacing w:line="360" w:lineRule="auto"/>
        <w:jc w:val="both"/>
        <w:rPr>
          <w:sz w:val="22"/>
          <w:szCs w:val="22"/>
        </w:rPr>
      </w:pPr>
    </w:p>
    <w:p w:rsidR="006E057C" w:rsidRPr="00ED3762" w:rsidRDefault="006E057C" w:rsidP="006E057C">
      <w:pPr>
        <w:autoSpaceDE w:val="0"/>
        <w:autoSpaceDN w:val="0"/>
        <w:adjustRightInd w:val="0"/>
        <w:ind w:left="2268"/>
        <w:jc w:val="both"/>
        <w:rPr>
          <w:rFonts w:eastAsiaTheme="minorHAnsi"/>
          <w:b/>
          <w:bCs/>
          <w:i/>
          <w:iCs/>
          <w:sz w:val="20"/>
          <w:lang w:eastAsia="en-US"/>
        </w:rPr>
      </w:pPr>
      <w:r w:rsidRPr="00ED3762">
        <w:rPr>
          <w:rFonts w:eastAsiaTheme="minorHAnsi"/>
          <w:b/>
          <w:bCs/>
          <w:i/>
          <w:iCs/>
          <w:sz w:val="20"/>
          <w:lang w:eastAsia="en-US"/>
        </w:rPr>
        <w:t xml:space="preserve">“ART. 1º FICA PROIBIDA, EM ESPAÇOS PÚBLICOS E PRIVADOS DO MUNICÍPIO DE SANTO ANDRÉ, COM OU SEM RESTRIÇÃO AO ACESSO E À CIRCULAÇÃO, A INSTALAÇÃO DE BANHEIROS DENOMINADOS “MULTIGÊNEROS”. </w:t>
      </w:r>
    </w:p>
    <w:p w:rsidR="006E057C" w:rsidRPr="00ED3762" w:rsidRDefault="006E057C" w:rsidP="006E057C">
      <w:pPr>
        <w:autoSpaceDE w:val="0"/>
        <w:autoSpaceDN w:val="0"/>
        <w:adjustRightInd w:val="0"/>
        <w:ind w:left="2268"/>
        <w:jc w:val="both"/>
        <w:rPr>
          <w:rFonts w:eastAsiaTheme="minorHAnsi"/>
          <w:b/>
          <w:bCs/>
          <w:i/>
          <w:iCs/>
          <w:sz w:val="20"/>
          <w:lang w:eastAsia="en-US"/>
        </w:rPr>
      </w:pPr>
      <w:r w:rsidRPr="00ED3762">
        <w:rPr>
          <w:rFonts w:eastAsiaTheme="minorHAnsi"/>
          <w:b/>
          <w:bCs/>
          <w:i/>
          <w:iCs/>
          <w:sz w:val="20"/>
          <w:lang w:eastAsia="en-US"/>
        </w:rPr>
        <w:t>§ 1º CONSIDERAM-SE ESPAÇOS PÚBLICOS REFERIDOS NO ART. 1º DESTA LEI:</w:t>
      </w:r>
    </w:p>
    <w:p w:rsidR="006E057C" w:rsidRPr="00ED3762" w:rsidRDefault="006E057C" w:rsidP="006E057C">
      <w:pPr>
        <w:autoSpaceDE w:val="0"/>
        <w:autoSpaceDN w:val="0"/>
        <w:adjustRightInd w:val="0"/>
        <w:ind w:left="2268"/>
        <w:jc w:val="both"/>
        <w:rPr>
          <w:rFonts w:eastAsiaTheme="minorHAnsi"/>
          <w:b/>
          <w:bCs/>
          <w:i/>
          <w:iCs/>
          <w:sz w:val="20"/>
          <w:lang w:eastAsia="en-US"/>
        </w:rPr>
      </w:pPr>
      <w:r w:rsidRPr="00ED3762">
        <w:rPr>
          <w:rFonts w:eastAsiaTheme="minorHAnsi"/>
          <w:b/>
          <w:bCs/>
          <w:i/>
          <w:iCs/>
          <w:sz w:val="20"/>
          <w:lang w:eastAsia="en-US"/>
        </w:rPr>
        <w:t>I - SEM RESTRIÇÃO AO ACESSO: OS LOCAIS DE LIVRE CIRCULAÇÃO ABERTOS AO PÚBLICO, COMO RUAS, AVENIDAS, PRAÇAS, PARQUES, ESTAÇÕES DE TREM, TERMINAIS DE ÔNIBUS E ASSEMELHADOS;</w:t>
      </w:r>
    </w:p>
    <w:p w:rsidR="006E057C" w:rsidRPr="00ED3762" w:rsidRDefault="006E057C" w:rsidP="006E057C">
      <w:pPr>
        <w:autoSpaceDE w:val="0"/>
        <w:autoSpaceDN w:val="0"/>
        <w:adjustRightInd w:val="0"/>
        <w:ind w:left="2268"/>
        <w:jc w:val="both"/>
        <w:rPr>
          <w:rFonts w:eastAsiaTheme="minorHAnsi"/>
          <w:b/>
          <w:bCs/>
          <w:i/>
          <w:iCs/>
          <w:sz w:val="20"/>
          <w:lang w:eastAsia="en-US"/>
        </w:rPr>
      </w:pPr>
      <w:r w:rsidRPr="00ED3762">
        <w:rPr>
          <w:rFonts w:eastAsiaTheme="minorHAnsi"/>
          <w:b/>
          <w:bCs/>
          <w:i/>
          <w:iCs/>
          <w:sz w:val="20"/>
          <w:lang w:eastAsia="en-US"/>
        </w:rPr>
        <w:t>II - COM RESTRIÇÃO AO ACESSO E À CIRCULAÇÃO: OS LOCAIS QUE POSSUEM CONTROLE DE ENTRADA E RESTRIÇÃO A DETERMINADAS PESSOAS, COMO OS EDIFÍCIOS PÚBLICOS, INSTITUIÇÕES DE ENSINO</w:t>
      </w:r>
    </w:p>
    <w:p w:rsidR="006E057C" w:rsidRPr="00ED3762" w:rsidRDefault="006E057C" w:rsidP="006E057C">
      <w:pPr>
        <w:autoSpaceDE w:val="0"/>
        <w:autoSpaceDN w:val="0"/>
        <w:adjustRightInd w:val="0"/>
        <w:ind w:left="2268"/>
        <w:jc w:val="both"/>
        <w:rPr>
          <w:rFonts w:eastAsiaTheme="minorHAnsi"/>
          <w:b/>
          <w:bCs/>
          <w:i/>
          <w:iCs/>
          <w:sz w:val="20"/>
          <w:lang w:eastAsia="en-US"/>
        </w:rPr>
      </w:pPr>
      <w:r w:rsidRPr="00ED3762">
        <w:rPr>
          <w:rFonts w:eastAsiaTheme="minorHAnsi"/>
          <w:b/>
          <w:bCs/>
          <w:i/>
          <w:iCs/>
          <w:sz w:val="20"/>
          <w:lang w:eastAsia="en-US"/>
        </w:rPr>
        <w:t>MUNICIPAIS, HOSPITAIS, DENTRE OUTROS.</w:t>
      </w:r>
    </w:p>
    <w:p w:rsidR="006E057C" w:rsidRPr="00ED3762" w:rsidRDefault="006E057C" w:rsidP="006E057C">
      <w:pPr>
        <w:autoSpaceDE w:val="0"/>
        <w:autoSpaceDN w:val="0"/>
        <w:adjustRightInd w:val="0"/>
        <w:ind w:left="2268"/>
        <w:jc w:val="both"/>
        <w:rPr>
          <w:rFonts w:eastAsiaTheme="minorHAnsi"/>
          <w:b/>
          <w:bCs/>
          <w:i/>
          <w:iCs/>
          <w:sz w:val="20"/>
          <w:lang w:eastAsia="en-US"/>
        </w:rPr>
      </w:pPr>
      <w:r w:rsidRPr="00ED3762">
        <w:rPr>
          <w:rFonts w:eastAsiaTheme="minorHAnsi"/>
          <w:b/>
          <w:bCs/>
          <w:i/>
          <w:iCs/>
          <w:sz w:val="20"/>
          <w:lang w:eastAsia="en-US"/>
        </w:rPr>
        <w:t>§ 2º CONSIDERAM-SE ESPAÇOS PRIVADOS, REFERIDOS NO ART. 1º DESTA LEI, AQUELES DE PROPRIEDADE DE PESSOAS FÍSICAS OU JURÍDICAS, ACESSÍVEIS AO PÚBLICO, TAIS COMO CENTROS COMERCIAIS, INSTITUIÇÕES FINANCEIRAS, INSTITUIÇÕES DE ENSINO PARTICULARES, SHOPPING CENTERS, RESTAURANTES, SUPERMERCADOS, DENTRE OUTROS ESTABELECIMENTOS.</w:t>
      </w:r>
    </w:p>
    <w:p w:rsidR="006E057C" w:rsidRPr="00ED3762" w:rsidRDefault="006E057C" w:rsidP="006E057C">
      <w:pPr>
        <w:autoSpaceDE w:val="0"/>
        <w:autoSpaceDN w:val="0"/>
        <w:adjustRightInd w:val="0"/>
        <w:ind w:left="2268"/>
        <w:jc w:val="both"/>
        <w:rPr>
          <w:rFonts w:eastAsiaTheme="minorHAnsi"/>
          <w:b/>
          <w:bCs/>
          <w:i/>
          <w:iCs/>
          <w:sz w:val="20"/>
          <w:lang w:eastAsia="en-US"/>
        </w:rPr>
      </w:pPr>
      <w:r w:rsidRPr="00ED3762">
        <w:rPr>
          <w:rFonts w:eastAsiaTheme="minorHAnsi"/>
          <w:b/>
          <w:bCs/>
          <w:i/>
          <w:iCs/>
          <w:sz w:val="20"/>
          <w:lang w:eastAsia="en-US"/>
        </w:rPr>
        <w:t xml:space="preserve">§ 3º CONSIDERA-SE “MULTIGÊNERO” O BANHEIRO DE USO COMUM, COM BASE NA IDENTIDADE DE GÊNERO, QUE PODE SER </w:t>
      </w:r>
      <w:r w:rsidRPr="00ED3762">
        <w:rPr>
          <w:rFonts w:eastAsiaTheme="minorHAnsi"/>
          <w:b/>
          <w:bCs/>
          <w:i/>
          <w:iCs/>
          <w:sz w:val="20"/>
          <w:lang w:eastAsia="en-US"/>
        </w:rPr>
        <w:lastRenderedPageBreak/>
        <w:t>USADO TANTO POR HOMENS QUANTO POR MULHERES, NÃO DIRECIONADO A UM PÚBLICO</w:t>
      </w:r>
    </w:p>
    <w:p w:rsidR="006E057C" w:rsidRPr="00ED3762" w:rsidRDefault="006E057C" w:rsidP="006E057C">
      <w:pPr>
        <w:autoSpaceDE w:val="0"/>
        <w:autoSpaceDN w:val="0"/>
        <w:adjustRightInd w:val="0"/>
        <w:ind w:left="2268"/>
        <w:jc w:val="both"/>
        <w:rPr>
          <w:rFonts w:eastAsiaTheme="minorHAnsi"/>
          <w:b/>
          <w:bCs/>
          <w:i/>
          <w:iCs/>
          <w:sz w:val="20"/>
          <w:lang w:eastAsia="en-US"/>
        </w:rPr>
      </w:pPr>
      <w:r w:rsidRPr="00ED3762">
        <w:rPr>
          <w:rFonts w:eastAsiaTheme="minorHAnsi"/>
          <w:b/>
          <w:bCs/>
          <w:i/>
          <w:iCs/>
          <w:sz w:val="20"/>
          <w:lang w:eastAsia="en-US"/>
        </w:rPr>
        <w:t xml:space="preserve">ESPECÍFICO. </w:t>
      </w:r>
    </w:p>
    <w:p w:rsidR="006E057C" w:rsidRPr="00ED3762" w:rsidRDefault="006E057C" w:rsidP="006E057C">
      <w:pPr>
        <w:autoSpaceDE w:val="0"/>
        <w:autoSpaceDN w:val="0"/>
        <w:adjustRightInd w:val="0"/>
        <w:ind w:left="2268"/>
        <w:jc w:val="both"/>
        <w:rPr>
          <w:rFonts w:eastAsiaTheme="minorHAnsi"/>
          <w:b/>
          <w:bCs/>
          <w:i/>
          <w:iCs/>
          <w:sz w:val="20"/>
          <w:lang w:eastAsia="en-US"/>
        </w:rPr>
      </w:pPr>
      <w:r w:rsidRPr="00ED3762">
        <w:rPr>
          <w:rFonts w:eastAsiaTheme="minorHAnsi"/>
          <w:b/>
          <w:bCs/>
          <w:i/>
          <w:iCs/>
          <w:sz w:val="20"/>
          <w:lang w:eastAsia="en-US"/>
        </w:rPr>
        <w:t>ART. 2º NOS ESTABELECIMENTOS EM QUE NÃO SEJA POSSÍVEL A INSTALAÇÃO DE BANHEIROS ESPECÍFICOS PARA CADA GÊNERO, FICA AUTORIZADO O USO DE FORMA ALTERNADA E INDIVIDUAL DESTE AMBIENTE SANITÁRIO POR HOMENS E MULHERES, RESPEITANDO SUA PRIVACIDADE.</w:t>
      </w:r>
    </w:p>
    <w:p w:rsidR="006E057C" w:rsidRPr="00ED3762" w:rsidRDefault="006E057C" w:rsidP="006E057C">
      <w:pPr>
        <w:autoSpaceDE w:val="0"/>
        <w:autoSpaceDN w:val="0"/>
        <w:adjustRightInd w:val="0"/>
        <w:ind w:left="2268"/>
        <w:jc w:val="both"/>
        <w:rPr>
          <w:rFonts w:eastAsiaTheme="minorHAnsi"/>
          <w:b/>
          <w:bCs/>
          <w:i/>
          <w:iCs/>
          <w:sz w:val="20"/>
          <w:lang w:eastAsia="en-US"/>
        </w:rPr>
      </w:pPr>
      <w:r w:rsidRPr="00ED3762">
        <w:rPr>
          <w:rFonts w:eastAsiaTheme="minorHAnsi"/>
          <w:b/>
          <w:bCs/>
          <w:i/>
          <w:iCs/>
          <w:sz w:val="20"/>
          <w:lang w:eastAsia="en-US"/>
        </w:rPr>
        <w:t>PARÁGRAFO ÚNICO. FICA ASSEGURADO A PAIS E RESPONSÁVEIS POR CRIANÇAS, PESSOAS COM NECESSIDADES ESPECIAIS E IDOSOS, O USO SIMULTÂNEO DOS BANHEIROS, RESPEITANDO-SE O DISPOSTO NA LEI</w:t>
      </w:r>
    </w:p>
    <w:p w:rsidR="006E057C" w:rsidRPr="00ED3762" w:rsidRDefault="006E057C" w:rsidP="006E057C">
      <w:pPr>
        <w:autoSpaceDE w:val="0"/>
        <w:autoSpaceDN w:val="0"/>
        <w:adjustRightInd w:val="0"/>
        <w:ind w:left="2268"/>
        <w:jc w:val="both"/>
        <w:rPr>
          <w:rFonts w:eastAsiaTheme="minorHAnsi"/>
          <w:b/>
          <w:bCs/>
          <w:i/>
          <w:iCs/>
          <w:sz w:val="20"/>
          <w:lang w:eastAsia="en-US"/>
        </w:rPr>
      </w:pPr>
      <w:r w:rsidRPr="00ED3762">
        <w:rPr>
          <w:rFonts w:eastAsiaTheme="minorHAnsi"/>
          <w:b/>
          <w:bCs/>
          <w:i/>
          <w:iCs/>
          <w:sz w:val="20"/>
          <w:lang w:eastAsia="en-US"/>
        </w:rPr>
        <w:t>FEDERAL Nº 8.069, DE 13 DE JULHO DE 1990 (ESTATUTO DA CRIANÇA E DO ADOLESCENTE), LEI FEDERAL Nº 13.146, DE 6 DE JULHO DE 2015 (ESTATUTO DA PESSOA COM DEFICIÊNCIA) E LEI FEDERAL Nº 10.741, DE 1º DE OUTUBRO DE 2003 (ESTATUTO DO IDOSO), QUE ASSEGURAM A PROTEÇÃO E ASSISTÊNCIA A ESSAS PESSOAS.</w:t>
      </w:r>
    </w:p>
    <w:p w:rsidR="006E057C" w:rsidRPr="00ED3762" w:rsidRDefault="006E057C" w:rsidP="006E057C">
      <w:pPr>
        <w:autoSpaceDE w:val="0"/>
        <w:autoSpaceDN w:val="0"/>
        <w:adjustRightInd w:val="0"/>
        <w:ind w:left="2268"/>
        <w:jc w:val="both"/>
        <w:rPr>
          <w:rFonts w:eastAsiaTheme="minorHAnsi"/>
          <w:b/>
          <w:bCs/>
          <w:i/>
          <w:iCs/>
          <w:sz w:val="20"/>
          <w:lang w:eastAsia="en-US"/>
        </w:rPr>
      </w:pPr>
      <w:r w:rsidRPr="00ED3762">
        <w:rPr>
          <w:rFonts w:eastAsiaTheme="minorHAnsi"/>
          <w:b/>
          <w:bCs/>
          <w:i/>
          <w:iCs/>
          <w:sz w:val="20"/>
          <w:lang w:eastAsia="en-US"/>
        </w:rPr>
        <w:t>ART. 3º O DESCUMPRIMENTO AO DISPOSTO NESTA LEI SUJEITARÁ O ESTABELECIMENTO PRIVADO INFRATOR ÀS SEGUINTES SANÇÕES ADMINISTRATIVAS:</w:t>
      </w:r>
    </w:p>
    <w:p w:rsidR="006E057C" w:rsidRPr="00ED3762" w:rsidRDefault="006E057C" w:rsidP="006E057C">
      <w:pPr>
        <w:autoSpaceDE w:val="0"/>
        <w:autoSpaceDN w:val="0"/>
        <w:adjustRightInd w:val="0"/>
        <w:ind w:left="2268"/>
        <w:jc w:val="both"/>
        <w:rPr>
          <w:rFonts w:eastAsiaTheme="minorHAnsi"/>
          <w:b/>
          <w:bCs/>
          <w:i/>
          <w:iCs/>
          <w:sz w:val="20"/>
          <w:lang w:eastAsia="en-US"/>
        </w:rPr>
      </w:pPr>
      <w:r w:rsidRPr="00ED3762">
        <w:rPr>
          <w:rFonts w:eastAsiaTheme="minorHAnsi"/>
          <w:b/>
          <w:bCs/>
          <w:i/>
          <w:iCs/>
          <w:sz w:val="20"/>
          <w:lang w:eastAsia="en-US"/>
        </w:rPr>
        <w:t xml:space="preserve">I - MULTA DE 1.000 FMP'S (FATOR MONETÁRIO PADRÃO DO MUNICÍPIO DE SANTO ANDRÉ), DOBRADA EM CASO DE REINCIDÊNCIA; </w:t>
      </w:r>
    </w:p>
    <w:p w:rsidR="006E057C" w:rsidRPr="00ED3762" w:rsidRDefault="006E057C" w:rsidP="006E057C">
      <w:pPr>
        <w:autoSpaceDE w:val="0"/>
        <w:autoSpaceDN w:val="0"/>
        <w:adjustRightInd w:val="0"/>
        <w:ind w:left="2268"/>
        <w:jc w:val="both"/>
        <w:rPr>
          <w:rFonts w:eastAsiaTheme="minorHAnsi"/>
          <w:b/>
          <w:bCs/>
          <w:i/>
          <w:iCs/>
          <w:sz w:val="20"/>
          <w:lang w:eastAsia="en-US"/>
        </w:rPr>
      </w:pPr>
      <w:r w:rsidRPr="00ED3762">
        <w:rPr>
          <w:rFonts w:eastAsiaTheme="minorHAnsi"/>
          <w:b/>
          <w:bCs/>
          <w:i/>
          <w:iCs/>
          <w:sz w:val="20"/>
          <w:lang w:eastAsia="en-US"/>
        </w:rPr>
        <w:t>II - SUSPENSÃO DA ATIVIDADE POR CINCO DIAS ÚTEIS, SEM PREJUÍZO DA APLICAÇÃO DA MULTA, NA SEGUNDA REINCIDÊNCIA;</w:t>
      </w:r>
    </w:p>
    <w:p w:rsidR="006E057C" w:rsidRPr="00ED3762" w:rsidRDefault="006E057C" w:rsidP="006E057C">
      <w:pPr>
        <w:autoSpaceDE w:val="0"/>
        <w:autoSpaceDN w:val="0"/>
        <w:adjustRightInd w:val="0"/>
        <w:ind w:left="2268"/>
        <w:jc w:val="both"/>
        <w:rPr>
          <w:rFonts w:eastAsiaTheme="minorHAnsi"/>
          <w:b/>
          <w:bCs/>
          <w:i/>
          <w:iCs/>
          <w:sz w:val="20"/>
          <w:lang w:eastAsia="en-US"/>
        </w:rPr>
      </w:pPr>
      <w:r w:rsidRPr="00ED3762">
        <w:rPr>
          <w:rFonts w:eastAsiaTheme="minorHAnsi"/>
          <w:b/>
          <w:bCs/>
          <w:i/>
          <w:iCs/>
          <w:sz w:val="20"/>
          <w:lang w:eastAsia="en-US"/>
        </w:rPr>
        <w:t>III - CANCELAMENTO DO ALVARÁ DE LICENÇA, NO CASO DE REINCIDÊNCIA INFRACIONAL REITERADA EM PERÍODO INFERIOR A UM ANO.</w:t>
      </w:r>
    </w:p>
    <w:p w:rsidR="006E057C" w:rsidRPr="00ED3762" w:rsidRDefault="006E057C" w:rsidP="006E057C">
      <w:pPr>
        <w:autoSpaceDE w:val="0"/>
        <w:autoSpaceDN w:val="0"/>
        <w:adjustRightInd w:val="0"/>
        <w:ind w:left="2268"/>
        <w:jc w:val="both"/>
        <w:rPr>
          <w:rFonts w:eastAsiaTheme="minorHAnsi"/>
          <w:b/>
          <w:bCs/>
          <w:i/>
          <w:iCs/>
          <w:sz w:val="20"/>
          <w:lang w:eastAsia="en-US"/>
        </w:rPr>
      </w:pPr>
      <w:r w:rsidRPr="00ED3762">
        <w:rPr>
          <w:rFonts w:eastAsiaTheme="minorHAnsi"/>
          <w:b/>
          <w:bCs/>
          <w:i/>
          <w:iCs/>
          <w:sz w:val="20"/>
          <w:lang w:eastAsia="en-US"/>
        </w:rPr>
        <w:t>ART. 4º O DESCUMPRIMENTO POR ESTABELECIMENTO PÚBLICO ENSEJARÁ A ABERTURA DE PROCESSO ADMINISTRATIVO PARA APURAÇÃO DE</w:t>
      </w:r>
    </w:p>
    <w:p w:rsidR="006E057C" w:rsidRPr="00ED3762" w:rsidRDefault="006E057C" w:rsidP="006E057C">
      <w:pPr>
        <w:autoSpaceDE w:val="0"/>
        <w:autoSpaceDN w:val="0"/>
        <w:adjustRightInd w:val="0"/>
        <w:ind w:left="2268"/>
        <w:jc w:val="both"/>
        <w:rPr>
          <w:rFonts w:eastAsiaTheme="minorHAnsi"/>
          <w:b/>
          <w:bCs/>
          <w:i/>
          <w:iCs/>
          <w:sz w:val="20"/>
          <w:lang w:eastAsia="en-US"/>
        </w:rPr>
      </w:pPr>
      <w:r w:rsidRPr="00ED3762">
        <w:rPr>
          <w:rFonts w:eastAsiaTheme="minorHAnsi"/>
          <w:b/>
          <w:bCs/>
          <w:i/>
          <w:iCs/>
          <w:sz w:val="20"/>
          <w:lang w:eastAsia="en-US"/>
        </w:rPr>
        <w:t>RESPONSABILIDADES.</w:t>
      </w:r>
    </w:p>
    <w:p w:rsidR="006E057C" w:rsidRPr="00ED3762" w:rsidRDefault="006E057C" w:rsidP="006E057C">
      <w:pPr>
        <w:autoSpaceDE w:val="0"/>
        <w:autoSpaceDN w:val="0"/>
        <w:adjustRightInd w:val="0"/>
        <w:ind w:left="2268"/>
        <w:jc w:val="both"/>
        <w:rPr>
          <w:rFonts w:eastAsiaTheme="minorHAnsi"/>
          <w:b/>
          <w:bCs/>
          <w:i/>
          <w:iCs/>
          <w:sz w:val="20"/>
          <w:lang w:eastAsia="en-US"/>
        </w:rPr>
      </w:pPr>
      <w:r w:rsidRPr="00ED3762">
        <w:rPr>
          <w:rFonts w:eastAsiaTheme="minorHAnsi"/>
          <w:b/>
          <w:bCs/>
          <w:i/>
          <w:iCs/>
          <w:sz w:val="20"/>
          <w:lang w:eastAsia="en-US"/>
        </w:rPr>
        <w:t xml:space="preserve">ART. 5º OS ESTABELECIMENTOS PÚBLICOS E PRIVADOS QUE DISPONIBILIZAREM BANHEIROS AOS SEUS CLIENTES FICARÃO RESPONSÁVEIS PELA FISCALIZAÇÃO DO CUMPRIMENTO DESTA LEI. </w:t>
      </w:r>
    </w:p>
    <w:p w:rsidR="006E057C" w:rsidRPr="00ED3762" w:rsidRDefault="006E057C" w:rsidP="006E057C">
      <w:pPr>
        <w:autoSpaceDE w:val="0"/>
        <w:autoSpaceDN w:val="0"/>
        <w:adjustRightInd w:val="0"/>
        <w:ind w:left="2268"/>
        <w:jc w:val="both"/>
        <w:rPr>
          <w:i/>
          <w:sz w:val="20"/>
        </w:rPr>
      </w:pPr>
      <w:r w:rsidRPr="00ED3762">
        <w:rPr>
          <w:rFonts w:eastAsiaTheme="minorHAnsi"/>
          <w:b/>
          <w:bCs/>
          <w:i/>
          <w:iCs/>
          <w:sz w:val="20"/>
          <w:lang w:eastAsia="en-US"/>
        </w:rPr>
        <w:t xml:space="preserve">ART. 6º ESTA LEI ENTRA EM VIGOR NA DATA DE SUA </w:t>
      </w:r>
      <w:proofErr w:type="gramStart"/>
      <w:r w:rsidRPr="00ED3762">
        <w:rPr>
          <w:rFonts w:eastAsiaTheme="minorHAnsi"/>
          <w:b/>
          <w:bCs/>
          <w:i/>
          <w:iCs/>
          <w:sz w:val="20"/>
          <w:lang w:eastAsia="en-US"/>
        </w:rPr>
        <w:t>PUBLICAÇÃO.”</w:t>
      </w:r>
      <w:proofErr w:type="gramEnd"/>
    </w:p>
    <w:p w:rsidR="00AD3C77" w:rsidRPr="00ED3762" w:rsidRDefault="00AD3C77" w:rsidP="004E7BAA">
      <w:pPr>
        <w:spacing w:line="360" w:lineRule="auto"/>
        <w:jc w:val="both"/>
        <w:rPr>
          <w:i/>
          <w:sz w:val="20"/>
        </w:rPr>
      </w:pPr>
      <w:r w:rsidRPr="00ED3762">
        <w:tab/>
      </w:r>
    </w:p>
    <w:p w:rsidR="00141514" w:rsidRPr="00ED3762" w:rsidRDefault="00141514" w:rsidP="008142FC">
      <w:pPr>
        <w:ind w:right="-1"/>
        <w:jc w:val="both"/>
        <w:rPr>
          <w:i/>
          <w:sz w:val="22"/>
          <w:szCs w:val="22"/>
        </w:rPr>
      </w:pPr>
    </w:p>
    <w:p w:rsidR="008142FC" w:rsidRPr="00ED3762" w:rsidRDefault="008142FC" w:rsidP="009C4E04">
      <w:pPr>
        <w:autoSpaceDE w:val="0"/>
        <w:autoSpaceDN w:val="0"/>
        <w:adjustRightInd w:val="0"/>
        <w:spacing w:line="360" w:lineRule="auto"/>
        <w:contextualSpacing/>
        <w:jc w:val="both"/>
        <w:rPr>
          <w:rFonts w:eastAsiaTheme="minorHAnsi"/>
          <w:sz w:val="22"/>
          <w:szCs w:val="22"/>
          <w:lang w:eastAsia="en-US"/>
        </w:rPr>
      </w:pPr>
      <w:r w:rsidRPr="00ED3762">
        <w:rPr>
          <w:sz w:val="22"/>
          <w:szCs w:val="22"/>
        </w:rPr>
        <w:tab/>
        <w:t>Em razão da publicação da referida legislação de iniciativa parlamentar</w:t>
      </w:r>
      <w:r w:rsidR="006D22A0">
        <w:rPr>
          <w:sz w:val="22"/>
          <w:szCs w:val="22"/>
        </w:rPr>
        <w:t>,</w:t>
      </w:r>
      <w:r w:rsidRPr="00ED3762">
        <w:rPr>
          <w:sz w:val="22"/>
          <w:szCs w:val="22"/>
        </w:rPr>
        <w:t xml:space="preserve"> foi interposta A</w:t>
      </w:r>
      <w:r w:rsidRPr="00ED3762">
        <w:rPr>
          <w:rFonts w:eastAsiaTheme="minorHAnsi"/>
          <w:sz w:val="22"/>
          <w:szCs w:val="22"/>
          <w:lang w:eastAsia="en-US"/>
        </w:rPr>
        <w:t>ção Direta de Inconstitucionalidade pelo Município de Santo André. Segundo autor da ação</w:t>
      </w:r>
      <w:r w:rsidR="006D22A0">
        <w:rPr>
          <w:rFonts w:eastAsiaTheme="minorHAnsi"/>
          <w:sz w:val="22"/>
          <w:szCs w:val="22"/>
          <w:lang w:eastAsia="en-US"/>
        </w:rPr>
        <w:t>,</w:t>
      </w:r>
      <w:r w:rsidRPr="00ED3762">
        <w:rPr>
          <w:rFonts w:eastAsiaTheme="minorHAnsi"/>
          <w:sz w:val="22"/>
          <w:szCs w:val="22"/>
          <w:lang w:eastAsia="en-US"/>
        </w:rPr>
        <w:t xml:space="preserve"> a norma guerreada feria o princípio da dignidade da pessoa humana e os direitos à igualdade, intimidade, vida privada, honra e imagem. </w:t>
      </w:r>
    </w:p>
    <w:p w:rsidR="008142FC" w:rsidRPr="00ED3762" w:rsidRDefault="008142FC" w:rsidP="009C4E04">
      <w:pPr>
        <w:autoSpaceDE w:val="0"/>
        <w:autoSpaceDN w:val="0"/>
        <w:adjustRightInd w:val="0"/>
        <w:spacing w:line="360" w:lineRule="auto"/>
        <w:contextualSpacing/>
        <w:jc w:val="both"/>
        <w:rPr>
          <w:rFonts w:eastAsiaTheme="minorHAnsi"/>
          <w:sz w:val="22"/>
          <w:szCs w:val="22"/>
          <w:lang w:eastAsia="en-US"/>
        </w:rPr>
      </w:pPr>
    </w:p>
    <w:p w:rsidR="008142FC" w:rsidRPr="00ED3762" w:rsidRDefault="008142FC" w:rsidP="009C4E04">
      <w:pPr>
        <w:autoSpaceDE w:val="0"/>
        <w:autoSpaceDN w:val="0"/>
        <w:adjustRightInd w:val="0"/>
        <w:spacing w:line="360" w:lineRule="auto"/>
        <w:contextualSpacing/>
        <w:jc w:val="both"/>
        <w:rPr>
          <w:rFonts w:eastAsiaTheme="minorHAnsi"/>
          <w:sz w:val="22"/>
          <w:szCs w:val="22"/>
          <w:lang w:eastAsia="en-US"/>
        </w:rPr>
      </w:pPr>
      <w:r w:rsidRPr="00ED3762">
        <w:rPr>
          <w:rFonts w:eastAsiaTheme="minorHAnsi"/>
          <w:sz w:val="22"/>
          <w:szCs w:val="22"/>
          <w:lang w:eastAsia="en-US"/>
        </w:rPr>
        <w:tab/>
        <w:t>Em razão de outras condições previstas no referido Diploma aprovado pela Câmara Municipal de Santo André</w:t>
      </w:r>
      <w:r w:rsidR="00DD3DBE">
        <w:rPr>
          <w:rFonts w:eastAsiaTheme="minorHAnsi"/>
          <w:sz w:val="22"/>
          <w:szCs w:val="22"/>
          <w:lang w:eastAsia="en-US"/>
        </w:rPr>
        <w:t>,</w:t>
      </w:r>
      <w:r w:rsidRPr="00ED3762">
        <w:rPr>
          <w:rFonts w:eastAsiaTheme="minorHAnsi"/>
          <w:sz w:val="22"/>
          <w:szCs w:val="22"/>
          <w:lang w:eastAsia="en-US"/>
        </w:rPr>
        <w:t xml:space="preserve"> o autor ainda passou a discutir </w:t>
      </w:r>
      <w:r w:rsidR="006D22A0">
        <w:rPr>
          <w:rFonts w:eastAsiaTheme="minorHAnsi"/>
          <w:sz w:val="22"/>
          <w:szCs w:val="22"/>
          <w:lang w:eastAsia="en-US"/>
        </w:rPr>
        <w:t>outras matérias atinentes à</w:t>
      </w:r>
      <w:r w:rsidR="009C4E04" w:rsidRPr="00ED3762">
        <w:rPr>
          <w:rFonts w:eastAsiaTheme="minorHAnsi"/>
          <w:sz w:val="22"/>
          <w:szCs w:val="22"/>
          <w:lang w:eastAsia="en-US"/>
        </w:rPr>
        <w:t xml:space="preserve"> constitucionalidade do tema</w:t>
      </w:r>
      <w:r w:rsidR="007220DA">
        <w:rPr>
          <w:rFonts w:eastAsiaTheme="minorHAnsi"/>
          <w:sz w:val="22"/>
          <w:szCs w:val="22"/>
          <w:lang w:eastAsia="en-US"/>
        </w:rPr>
        <w:t>,</w:t>
      </w:r>
      <w:r w:rsidR="009C4E04" w:rsidRPr="00ED3762">
        <w:rPr>
          <w:rFonts w:eastAsiaTheme="minorHAnsi"/>
          <w:sz w:val="22"/>
          <w:szCs w:val="22"/>
          <w:lang w:eastAsia="en-US"/>
        </w:rPr>
        <w:t xml:space="preserve"> já que o projeto aprovado teria também violado os princípios da livre iniciativa e do livre exercício da atividade econômica consagrados nos artigos 3º, IV; 5º, </w:t>
      </w:r>
      <w:r w:rsidR="009C4E04" w:rsidRPr="00ED3762">
        <w:rPr>
          <w:rFonts w:eastAsiaTheme="minorHAnsi"/>
          <w:i/>
          <w:iCs/>
          <w:sz w:val="22"/>
          <w:szCs w:val="22"/>
          <w:lang w:eastAsia="en-US"/>
        </w:rPr>
        <w:t>caput</w:t>
      </w:r>
      <w:r w:rsidR="009C4E04" w:rsidRPr="00ED3762">
        <w:rPr>
          <w:rFonts w:eastAsiaTheme="minorHAnsi"/>
          <w:sz w:val="22"/>
          <w:szCs w:val="22"/>
          <w:lang w:eastAsia="en-US"/>
        </w:rPr>
        <w:t>; 22, XXIV e 170, parágrafo único, da Constituição Federal, bem assim nos artigos 1º, 5º, 111 e 144 da Constituição Estadual;</w:t>
      </w:r>
      <w:r w:rsidR="007220DA">
        <w:rPr>
          <w:rFonts w:eastAsiaTheme="minorHAnsi"/>
          <w:sz w:val="22"/>
          <w:szCs w:val="22"/>
          <w:lang w:eastAsia="en-US"/>
        </w:rPr>
        <w:t xml:space="preserve"> que</w:t>
      </w:r>
      <w:r w:rsidR="009C4E04" w:rsidRPr="00ED3762">
        <w:rPr>
          <w:rFonts w:eastAsiaTheme="minorHAnsi"/>
          <w:sz w:val="22"/>
          <w:szCs w:val="22"/>
          <w:lang w:eastAsia="en-US"/>
        </w:rPr>
        <w:t xml:space="preserve"> diz que o processo legislativo que culminou na edição da lei impugnada disciplina lei geral de educação e, desta feita, não poderia ser de iniciativa parlamentar, ocorrendo invasão da competência da União para legislar, em afronta evidente ao pacto federativo</w:t>
      </w:r>
      <w:r w:rsidR="00425075" w:rsidRPr="00ED3762">
        <w:rPr>
          <w:rFonts w:eastAsiaTheme="minorHAnsi"/>
          <w:sz w:val="22"/>
          <w:szCs w:val="22"/>
          <w:lang w:eastAsia="en-US"/>
        </w:rPr>
        <w:t>, dentre outras questões.</w:t>
      </w:r>
    </w:p>
    <w:p w:rsidR="00425075" w:rsidRPr="00ED3762" w:rsidRDefault="00425075" w:rsidP="009C4E04">
      <w:pPr>
        <w:autoSpaceDE w:val="0"/>
        <w:autoSpaceDN w:val="0"/>
        <w:adjustRightInd w:val="0"/>
        <w:spacing w:line="360" w:lineRule="auto"/>
        <w:contextualSpacing/>
        <w:jc w:val="both"/>
        <w:rPr>
          <w:rFonts w:eastAsiaTheme="minorHAnsi"/>
          <w:sz w:val="22"/>
          <w:szCs w:val="22"/>
          <w:lang w:eastAsia="en-US"/>
        </w:rPr>
      </w:pPr>
    </w:p>
    <w:p w:rsidR="00FD3E20" w:rsidRPr="00ED3762" w:rsidRDefault="00FD3E20" w:rsidP="009C4E04">
      <w:pPr>
        <w:autoSpaceDE w:val="0"/>
        <w:autoSpaceDN w:val="0"/>
        <w:adjustRightInd w:val="0"/>
        <w:spacing w:line="360" w:lineRule="auto"/>
        <w:contextualSpacing/>
        <w:jc w:val="both"/>
        <w:rPr>
          <w:rFonts w:eastAsiaTheme="minorHAnsi"/>
          <w:sz w:val="22"/>
          <w:szCs w:val="22"/>
          <w:lang w:eastAsia="en-US"/>
        </w:rPr>
      </w:pPr>
      <w:r w:rsidRPr="00ED3762">
        <w:rPr>
          <w:rFonts w:eastAsiaTheme="minorHAnsi"/>
          <w:sz w:val="22"/>
          <w:szCs w:val="22"/>
          <w:lang w:eastAsia="en-US"/>
        </w:rPr>
        <w:tab/>
      </w:r>
      <w:r w:rsidR="002E774B" w:rsidRPr="00ED3762">
        <w:rPr>
          <w:rFonts w:eastAsiaTheme="minorHAnsi"/>
          <w:sz w:val="22"/>
          <w:szCs w:val="22"/>
          <w:lang w:eastAsia="en-US"/>
        </w:rPr>
        <w:t>Em análise</w:t>
      </w:r>
      <w:r w:rsidR="007220DA">
        <w:rPr>
          <w:rFonts w:eastAsiaTheme="minorHAnsi"/>
          <w:sz w:val="22"/>
          <w:szCs w:val="22"/>
          <w:lang w:eastAsia="en-US"/>
        </w:rPr>
        <w:t xml:space="preserve"> à</w:t>
      </w:r>
      <w:r w:rsidR="002E774B" w:rsidRPr="00ED3762">
        <w:rPr>
          <w:rFonts w:eastAsiaTheme="minorHAnsi"/>
          <w:sz w:val="22"/>
          <w:szCs w:val="22"/>
          <w:lang w:eastAsia="en-US"/>
        </w:rPr>
        <w:t xml:space="preserve"> ação direta de inconstitucionalidade nº. 2277379-62.2024.8.26.0000</w:t>
      </w:r>
      <w:r w:rsidR="007220DA">
        <w:rPr>
          <w:rFonts w:eastAsiaTheme="minorHAnsi"/>
          <w:sz w:val="22"/>
          <w:szCs w:val="22"/>
          <w:lang w:eastAsia="en-US"/>
        </w:rPr>
        <w:t>,</w:t>
      </w:r>
      <w:r w:rsidR="002E774B" w:rsidRPr="00ED3762">
        <w:rPr>
          <w:rFonts w:eastAsiaTheme="minorHAnsi"/>
          <w:sz w:val="22"/>
          <w:szCs w:val="22"/>
          <w:lang w:eastAsia="en-US"/>
        </w:rPr>
        <w:t xml:space="preserve"> o Órgão Especial do Tribunal de Justiça do Estado de São Paulo, por intermédio do voto do </w:t>
      </w:r>
      <w:r w:rsidR="00F717C5" w:rsidRPr="00ED3762">
        <w:rPr>
          <w:rFonts w:eastAsiaTheme="minorHAnsi"/>
          <w:sz w:val="22"/>
          <w:szCs w:val="22"/>
          <w:lang w:eastAsia="en-US"/>
        </w:rPr>
        <w:t xml:space="preserve">Desembargador Relator, </w:t>
      </w:r>
      <w:r w:rsidRPr="00ED3762">
        <w:rPr>
          <w:rFonts w:eastAsiaTheme="minorHAnsi"/>
          <w:sz w:val="22"/>
          <w:szCs w:val="22"/>
          <w:lang w:eastAsia="en-US"/>
        </w:rPr>
        <w:t xml:space="preserve">Dr. </w:t>
      </w:r>
      <w:r w:rsidR="00097555" w:rsidRPr="00ED3762">
        <w:rPr>
          <w:rFonts w:eastAsiaTheme="minorHAnsi"/>
          <w:sz w:val="22"/>
          <w:szCs w:val="22"/>
          <w:lang w:eastAsia="en-US"/>
        </w:rPr>
        <w:t>Xavier de Aquino</w:t>
      </w:r>
      <w:r w:rsidR="002E774B" w:rsidRPr="00ED3762">
        <w:rPr>
          <w:rFonts w:eastAsiaTheme="minorHAnsi"/>
          <w:sz w:val="22"/>
          <w:szCs w:val="22"/>
          <w:lang w:eastAsia="en-US"/>
        </w:rPr>
        <w:t>, proferiu a seguinte ementa:</w:t>
      </w:r>
    </w:p>
    <w:p w:rsidR="002E774B" w:rsidRPr="00ED3762" w:rsidRDefault="002E774B" w:rsidP="009C4E04">
      <w:pPr>
        <w:autoSpaceDE w:val="0"/>
        <w:autoSpaceDN w:val="0"/>
        <w:adjustRightInd w:val="0"/>
        <w:spacing w:line="360" w:lineRule="auto"/>
        <w:contextualSpacing/>
        <w:jc w:val="both"/>
        <w:rPr>
          <w:rFonts w:eastAsiaTheme="minorHAnsi"/>
          <w:sz w:val="24"/>
          <w:szCs w:val="24"/>
          <w:lang w:eastAsia="en-US"/>
        </w:rPr>
      </w:pPr>
    </w:p>
    <w:p w:rsidR="002E774B" w:rsidRPr="00ED3762" w:rsidRDefault="002E774B" w:rsidP="002E774B">
      <w:pPr>
        <w:autoSpaceDE w:val="0"/>
        <w:autoSpaceDN w:val="0"/>
        <w:adjustRightInd w:val="0"/>
        <w:ind w:left="2268"/>
        <w:jc w:val="both"/>
        <w:rPr>
          <w:rFonts w:eastAsiaTheme="minorHAnsi"/>
          <w:i/>
          <w:sz w:val="20"/>
          <w:lang w:eastAsia="en-US"/>
        </w:rPr>
      </w:pPr>
      <w:r w:rsidRPr="00ED3762">
        <w:rPr>
          <w:rFonts w:eastAsiaTheme="minorHAnsi"/>
          <w:i/>
          <w:sz w:val="20"/>
          <w:lang w:eastAsia="en-US"/>
        </w:rPr>
        <w:t>I - DIREITO CONSTITUCIONAL. AÇÃO DIRETA DE INCONSTITUCIONALIDADE. LEI MUNICIPAL Nº 10.488/2022, DO MUNICIPIO DE SANTO ANDRÉ. PROIBIÇÃO DAS INSTALAÇÃO DE BANHEIROS MULTIGÊNEROS EM ESPAÇOS PÚBLICOS E PRIVADOS. INCONSTITUCIONALIDADE.</w:t>
      </w:r>
    </w:p>
    <w:p w:rsidR="002E774B" w:rsidRPr="00ED3762" w:rsidRDefault="002E774B" w:rsidP="002E774B">
      <w:pPr>
        <w:autoSpaceDE w:val="0"/>
        <w:autoSpaceDN w:val="0"/>
        <w:adjustRightInd w:val="0"/>
        <w:ind w:left="2268"/>
        <w:jc w:val="both"/>
        <w:rPr>
          <w:rFonts w:eastAsiaTheme="minorHAnsi"/>
          <w:i/>
          <w:sz w:val="20"/>
          <w:lang w:eastAsia="en-US"/>
        </w:rPr>
      </w:pPr>
      <w:r w:rsidRPr="00ED3762">
        <w:rPr>
          <w:rFonts w:eastAsiaTheme="minorHAnsi"/>
          <w:i/>
          <w:sz w:val="20"/>
          <w:lang w:eastAsia="en-US"/>
        </w:rPr>
        <w:t>II - Razões de decidir</w:t>
      </w:r>
    </w:p>
    <w:p w:rsidR="002E774B" w:rsidRPr="00ED3762" w:rsidRDefault="002E774B" w:rsidP="002E774B">
      <w:pPr>
        <w:autoSpaceDE w:val="0"/>
        <w:autoSpaceDN w:val="0"/>
        <w:adjustRightInd w:val="0"/>
        <w:ind w:left="2268"/>
        <w:jc w:val="both"/>
        <w:rPr>
          <w:rFonts w:eastAsiaTheme="minorHAnsi"/>
          <w:i/>
          <w:sz w:val="20"/>
          <w:lang w:eastAsia="en-US"/>
        </w:rPr>
      </w:pPr>
      <w:r w:rsidRPr="00ED3762">
        <w:rPr>
          <w:rFonts w:eastAsiaTheme="minorHAnsi"/>
          <w:b/>
          <w:i/>
          <w:sz w:val="20"/>
          <w:u w:val="single"/>
          <w:lang w:eastAsia="en-US"/>
        </w:rPr>
        <w:t>1. A norma impugnada institui discriminação à população LGBTQIA+, ferindo a dignidade da pessoa humana e os direitos fundamentais</w:t>
      </w:r>
      <w:r w:rsidRPr="00ED3762">
        <w:rPr>
          <w:rFonts w:eastAsiaTheme="minorHAnsi"/>
          <w:i/>
          <w:sz w:val="20"/>
          <w:lang w:eastAsia="en-US"/>
        </w:rPr>
        <w:t>.</w:t>
      </w:r>
    </w:p>
    <w:p w:rsidR="002E774B" w:rsidRPr="00ED3762" w:rsidRDefault="002E774B" w:rsidP="002E774B">
      <w:pPr>
        <w:autoSpaceDE w:val="0"/>
        <w:autoSpaceDN w:val="0"/>
        <w:adjustRightInd w:val="0"/>
        <w:ind w:left="2268"/>
        <w:jc w:val="both"/>
        <w:rPr>
          <w:rFonts w:eastAsiaTheme="minorHAnsi"/>
          <w:b/>
          <w:i/>
          <w:sz w:val="20"/>
          <w:u w:val="single"/>
          <w:lang w:eastAsia="en-US"/>
        </w:rPr>
      </w:pPr>
      <w:r w:rsidRPr="00ED3762">
        <w:rPr>
          <w:rFonts w:eastAsiaTheme="minorHAnsi"/>
          <w:b/>
          <w:i/>
          <w:sz w:val="20"/>
          <w:u w:val="single"/>
          <w:lang w:eastAsia="en-US"/>
        </w:rPr>
        <w:t xml:space="preserve">2. Diversidade sexual que é um direito vinculado à autonomia e à liberdade de expressão, valores fundamentais albergados pela Constituição Federal. Art. 277 da Carta Bandeirante que coloca os adolescentes, jovens, idosos e portadores de deficiência a salvo de toda forma de negligência, discriminação, exploração, violência, crueldade e agressão, sendo “dever do Poder Público, no Estado Democrático de Direito, promover a convivência pacífica com o outro, na seara do pluralismo, sem admitir o crivo da maioria sobre escolhas exclusivamente morais, sobretudo quando decorrem de </w:t>
      </w:r>
      <w:proofErr w:type="spellStart"/>
      <w:r w:rsidRPr="00ED3762">
        <w:rPr>
          <w:rFonts w:eastAsiaTheme="minorHAnsi"/>
          <w:b/>
          <w:i/>
          <w:sz w:val="20"/>
          <w:u w:val="single"/>
          <w:lang w:eastAsia="en-US"/>
        </w:rPr>
        <w:t>inafastáveis</w:t>
      </w:r>
      <w:proofErr w:type="spellEnd"/>
      <w:r w:rsidRPr="00ED3762">
        <w:rPr>
          <w:rFonts w:eastAsiaTheme="minorHAnsi"/>
          <w:b/>
          <w:i/>
          <w:sz w:val="20"/>
          <w:u w:val="single"/>
          <w:lang w:eastAsia="en-US"/>
        </w:rPr>
        <w:t xml:space="preserve"> circunstâncias próprias à constituição somática da pessoa”, consoante já se decidiu na Corte Suprema.</w:t>
      </w:r>
    </w:p>
    <w:p w:rsidR="002E774B" w:rsidRPr="00ED3762" w:rsidRDefault="002E774B" w:rsidP="002E774B">
      <w:pPr>
        <w:autoSpaceDE w:val="0"/>
        <w:autoSpaceDN w:val="0"/>
        <w:adjustRightInd w:val="0"/>
        <w:ind w:left="2268"/>
        <w:jc w:val="both"/>
        <w:rPr>
          <w:rFonts w:eastAsiaTheme="minorHAnsi"/>
          <w:i/>
          <w:sz w:val="20"/>
          <w:lang w:eastAsia="en-US"/>
        </w:rPr>
      </w:pPr>
      <w:r w:rsidRPr="00ED3762">
        <w:rPr>
          <w:rFonts w:eastAsiaTheme="minorHAnsi"/>
          <w:b/>
          <w:i/>
          <w:sz w:val="20"/>
          <w:u w:val="single"/>
          <w:lang w:eastAsia="en-US"/>
        </w:rPr>
        <w:t>3. A proibição de banheiros multigêneros em instituições de ensino municipais invade a competência legislativa da União, conforme o art. 22, XXIV, da CF.</w:t>
      </w:r>
    </w:p>
    <w:p w:rsidR="002E774B" w:rsidRPr="00ED3762" w:rsidRDefault="002E774B" w:rsidP="002E774B">
      <w:pPr>
        <w:autoSpaceDE w:val="0"/>
        <w:autoSpaceDN w:val="0"/>
        <w:adjustRightInd w:val="0"/>
        <w:ind w:left="2268"/>
        <w:jc w:val="both"/>
        <w:rPr>
          <w:rFonts w:eastAsiaTheme="minorHAnsi"/>
          <w:i/>
          <w:sz w:val="20"/>
          <w:lang w:eastAsia="en-US"/>
        </w:rPr>
      </w:pPr>
      <w:r w:rsidRPr="00ED3762">
        <w:rPr>
          <w:rFonts w:eastAsiaTheme="minorHAnsi"/>
          <w:i/>
          <w:sz w:val="20"/>
          <w:lang w:eastAsia="en-US"/>
        </w:rPr>
        <w:t>3. A lei fere a livre iniciativa ao vedar a instalação dos banheiros multigêneros a estabelecimentos privados, sem justificativa razoável.</w:t>
      </w:r>
    </w:p>
    <w:p w:rsidR="002E774B" w:rsidRPr="00ED3762" w:rsidRDefault="002E774B" w:rsidP="002E774B">
      <w:pPr>
        <w:autoSpaceDE w:val="0"/>
        <w:autoSpaceDN w:val="0"/>
        <w:adjustRightInd w:val="0"/>
        <w:ind w:left="2268"/>
        <w:jc w:val="both"/>
        <w:rPr>
          <w:rFonts w:eastAsiaTheme="minorHAnsi"/>
          <w:i/>
          <w:sz w:val="20"/>
          <w:lang w:eastAsia="en-US"/>
        </w:rPr>
      </w:pPr>
      <w:r w:rsidRPr="00ED3762">
        <w:rPr>
          <w:rFonts w:eastAsiaTheme="minorHAnsi"/>
          <w:i/>
          <w:sz w:val="20"/>
          <w:lang w:eastAsia="en-US"/>
        </w:rPr>
        <w:t xml:space="preserve">III. Dispositivo e tese </w:t>
      </w:r>
    </w:p>
    <w:p w:rsidR="002E774B" w:rsidRPr="00ED3762" w:rsidRDefault="002E774B" w:rsidP="002E774B">
      <w:pPr>
        <w:autoSpaceDE w:val="0"/>
        <w:autoSpaceDN w:val="0"/>
        <w:adjustRightInd w:val="0"/>
        <w:ind w:left="2268"/>
        <w:jc w:val="both"/>
        <w:rPr>
          <w:rFonts w:eastAsiaTheme="minorHAnsi"/>
          <w:b/>
          <w:sz w:val="20"/>
          <w:lang w:eastAsia="en-US"/>
        </w:rPr>
      </w:pPr>
      <w:r w:rsidRPr="00ED3762">
        <w:rPr>
          <w:rFonts w:eastAsiaTheme="minorHAnsi"/>
          <w:i/>
          <w:sz w:val="20"/>
          <w:lang w:eastAsia="en-US"/>
        </w:rPr>
        <w:t>4. Julgo procedente a ação para declarar a inconstitucionalidade da Lei nº 10.488, de 15 de março de 2022, do Município de Santo André.</w:t>
      </w:r>
      <w:r w:rsidR="00FE488E" w:rsidRPr="00ED3762">
        <w:rPr>
          <w:rFonts w:eastAsiaTheme="minorHAnsi"/>
          <w:sz w:val="20"/>
          <w:lang w:eastAsia="en-US"/>
        </w:rPr>
        <w:t xml:space="preserve"> </w:t>
      </w:r>
      <w:proofErr w:type="spellStart"/>
      <w:r w:rsidR="00FE488E" w:rsidRPr="00ED3762">
        <w:rPr>
          <w:rFonts w:eastAsiaTheme="minorHAnsi"/>
          <w:b/>
          <w:sz w:val="20"/>
          <w:lang w:eastAsia="en-US"/>
        </w:rPr>
        <w:t>g.n</w:t>
      </w:r>
      <w:proofErr w:type="spellEnd"/>
      <w:r w:rsidR="00FE488E" w:rsidRPr="00ED3762">
        <w:rPr>
          <w:rFonts w:eastAsiaTheme="minorHAnsi"/>
          <w:b/>
          <w:sz w:val="20"/>
          <w:lang w:eastAsia="en-US"/>
        </w:rPr>
        <w:t>.</w:t>
      </w:r>
    </w:p>
    <w:p w:rsidR="00656BED" w:rsidRPr="00ED3762" w:rsidRDefault="00D027D4" w:rsidP="00F717C5">
      <w:pPr>
        <w:spacing w:line="360" w:lineRule="auto"/>
        <w:contextualSpacing/>
        <w:jc w:val="both"/>
        <w:rPr>
          <w:sz w:val="22"/>
          <w:szCs w:val="22"/>
        </w:rPr>
      </w:pPr>
      <w:r w:rsidRPr="00ED3762">
        <w:rPr>
          <w:sz w:val="22"/>
          <w:szCs w:val="22"/>
        </w:rPr>
        <w:tab/>
      </w:r>
    </w:p>
    <w:p w:rsidR="00FE488E" w:rsidRPr="00ED3762" w:rsidRDefault="00FE488E" w:rsidP="00656BED">
      <w:pPr>
        <w:spacing w:line="360" w:lineRule="auto"/>
        <w:ind w:firstLine="708"/>
        <w:contextualSpacing/>
        <w:jc w:val="both"/>
        <w:rPr>
          <w:sz w:val="22"/>
          <w:szCs w:val="22"/>
        </w:rPr>
      </w:pPr>
      <w:r w:rsidRPr="00ED3762">
        <w:rPr>
          <w:sz w:val="22"/>
          <w:szCs w:val="22"/>
        </w:rPr>
        <w:t>Em se</w:t>
      </w:r>
      <w:r w:rsidR="00F717C5" w:rsidRPr="00ED3762">
        <w:rPr>
          <w:sz w:val="22"/>
          <w:szCs w:val="22"/>
        </w:rPr>
        <w:t>u voto, o Relator destacou que:</w:t>
      </w:r>
    </w:p>
    <w:p w:rsidR="00FE488E" w:rsidRPr="00ED3762" w:rsidRDefault="00FE488E" w:rsidP="00F717C5">
      <w:pPr>
        <w:spacing w:line="360" w:lineRule="auto"/>
        <w:contextualSpacing/>
        <w:jc w:val="both"/>
        <w:rPr>
          <w:sz w:val="22"/>
          <w:szCs w:val="22"/>
        </w:rPr>
      </w:pPr>
    </w:p>
    <w:p w:rsidR="00FE488E" w:rsidRPr="00ED3762" w:rsidRDefault="00FE488E" w:rsidP="00FE488E">
      <w:pPr>
        <w:autoSpaceDE w:val="0"/>
        <w:autoSpaceDN w:val="0"/>
        <w:adjustRightInd w:val="0"/>
        <w:ind w:left="2268"/>
        <w:jc w:val="both"/>
        <w:rPr>
          <w:rFonts w:eastAsiaTheme="minorHAnsi"/>
          <w:i/>
          <w:sz w:val="20"/>
          <w:lang w:eastAsia="en-US"/>
        </w:rPr>
      </w:pPr>
      <w:r w:rsidRPr="00ED3762">
        <w:rPr>
          <w:rFonts w:eastAsiaTheme="minorHAnsi"/>
          <w:i/>
          <w:sz w:val="20"/>
          <w:lang w:eastAsia="en-US"/>
        </w:rPr>
        <w:t>A norma hostilizada, entretanto, vai além da autonomia permitida aos Municípios, de vez que ao vedar a instalação de banheiros “multigêneros” em espaços públicos e privados do Município de Santo André, instituiu verdadeira discriminação àqueles que não se identificam com o sexo biológico de nascimento, discriminação essa que não encontra sede nos princípios que norteiam a Constituição da República e que vem sendo combatida por todas as Cortes de</w:t>
      </w:r>
    </w:p>
    <w:p w:rsidR="00FE488E" w:rsidRPr="00ED3762" w:rsidRDefault="00FE488E" w:rsidP="00FE488E">
      <w:pPr>
        <w:ind w:left="2268" w:right="-1"/>
        <w:contextualSpacing/>
        <w:jc w:val="both"/>
        <w:rPr>
          <w:rFonts w:eastAsiaTheme="minorHAnsi"/>
          <w:i/>
          <w:sz w:val="20"/>
          <w:lang w:eastAsia="en-US"/>
        </w:rPr>
      </w:pPr>
      <w:r w:rsidRPr="00ED3762">
        <w:rPr>
          <w:rFonts w:eastAsiaTheme="minorHAnsi"/>
          <w:i/>
          <w:sz w:val="20"/>
          <w:lang w:eastAsia="en-US"/>
        </w:rPr>
        <w:t>Justiça do Brasil.</w:t>
      </w:r>
    </w:p>
    <w:p w:rsidR="00FE488E" w:rsidRPr="00ED3762" w:rsidRDefault="00FE488E" w:rsidP="00FE488E">
      <w:pPr>
        <w:ind w:left="2268" w:right="-1"/>
        <w:contextualSpacing/>
        <w:jc w:val="both"/>
        <w:rPr>
          <w:rFonts w:eastAsiaTheme="minorHAnsi"/>
          <w:i/>
          <w:sz w:val="20"/>
          <w:lang w:eastAsia="en-US"/>
        </w:rPr>
      </w:pPr>
    </w:p>
    <w:p w:rsidR="00FE488E" w:rsidRPr="00ED3762" w:rsidRDefault="00FE488E" w:rsidP="00FE488E">
      <w:pPr>
        <w:autoSpaceDE w:val="0"/>
        <w:autoSpaceDN w:val="0"/>
        <w:adjustRightInd w:val="0"/>
        <w:ind w:left="2268"/>
        <w:jc w:val="both"/>
        <w:rPr>
          <w:i/>
          <w:sz w:val="20"/>
        </w:rPr>
      </w:pPr>
      <w:r w:rsidRPr="00ED3762">
        <w:rPr>
          <w:rFonts w:eastAsiaTheme="minorHAnsi"/>
          <w:i/>
          <w:sz w:val="20"/>
          <w:lang w:eastAsia="en-US"/>
        </w:rPr>
        <w:t>A diversidade sexual é um direito vinculado à autonomia e à liberdade de expressão, valores fundamentais albergados pela Constituição Federal de 1988 que prevê como direito fundamental a “dignidade da pessoa humana” (art. 1º., III), como objetivo fundamental da República Federativa do Brasil “promover o bem de todos, sem preconceitos de origem, raça, sexo, cor, idade e quaisquer outras formas de discriminação (art. 3º, IV) e que “Todos são iguais perante a lei, sem distinção de qualquer natureza, garantindo-se aos brasileiros e aos estrangeiros residentes no País a inviolabilidade do direito à vida, à liberdade, à igualdade, à segurança e à propriedade, nos termos seguintes:..” (</w:t>
      </w:r>
      <w:proofErr w:type="gramStart"/>
      <w:r w:rsidRPr="00ED3762">
        <w:rPr>
          <w:rFonts w:eastAsiaTheme="minorHAnsi"/>
          <w:i/>
          <w:sz w:val="20"/>
          <w:lang w:eastAsia="en-US"/>
        </w:rPr>
        <w:t>art.</w:t>
      </w:r>
      <w:proofErr w:type="gramEnd"/>
      <w:r w:rsidRPr="00ED3762">
        <w:rPr>
          <w:rFonts w:eastAsiaTheme="minorHAnsi"/>
          <w:i/>
          <w:sz w:val="20"/>
          <w:lang w:eastAsia="en-US"/>
        </w:rPr>
        <w:t xml:space="preserve"> 5º, </w:t>
      </w:r>
      <w:r w:rsidRPr="00ED3762">
        <w:rPr>
          <w:rFonts w:eastAsiaTheme="minorHAnsi"/>
          <w:i/>
          <w:iCs/>
          <w:sz w:val="20"/>
          <w:lang w:eastAsia="en-US"/>
        </w:rPr>
        <w:t>caput</w:t>
      </w:r>
      <w:r w:rsidRPr="00ED3762">
        <w:rPr>
          <w:rFonts w:eastAsiaTheme="minorHAnsi"/>
          <w:i/>
          <w:sz w:val="20"/>
          <w:lang w:eastAsia="en-US"/>
        </w:rPr>
        <w:t>).</w:t>
      </w:r>
    </w:p>
    <w:p w:rsidR="008142FC" w:rsidRPr="00ED3762" w:rsidRDefault="008142FC" w:rsidP="00FE488E">
      <w:pPr>
        <w:ind w:left="2268" w:right="-1"/>
        <w:jc w:val="both"/>
        <w:rPr>
          <w:i/>
          <w:sz w:val="20"/>
        </w:rPr>
      </w:pPr>
    </w:p>
    <w:p w:rsidR="00FE488E" w:rsidRPr="00ED3762" w:rsidRDefault="00FE488E" w:rsidP="00FE488E">
      <w:pPr>
        <w:autoSpaceDE w:val="0"/>
        <w:autoSpaceDN w:val="0"/>
        <w:adjustRightInd w:val="0"/>
        <w:ind w:left="2268"/>
        <w:jc w:val="both"/>
        <w:rPr>
          <w:rFonts w:eastAsiaTheme="minorHAnsi"/>
          <w:i/>
          <w:sz w:val="20"/>
          <w:lang w:eastAsia="en-US"/>
        </w:rPr>
      </w:pPr>
      <w:r w:rsidRPr="00ED3762">
        <w:rPr>
          <w:rFonts w:eastAsiaTheme="minorHAnsi"/>
          <w:i/>
          <w:sz w:val="20"/>
          <w:lang w:eastAsia="en-US"/>
        </w:rPr>
        <w:t>E o artigo 277 da Carta Bandeirante dispõe que “Cabe ao Poder Público, bem como à família, assegurar à criança, ao adolescente, ao jovem, ao idoso e aos portadores de deficiências, com absoluta prioridade, o direito à vida, à saúde, à alimentação, à educação, ao lazer, à profissionalização, à cultura, à dignidade, ao respeito, à</w:t>
      </w:r>
    </w:p>
    <w:p w:rsidR="008142FC" w:rsidRPr="00ED3762" w:rsidRDefault="00FE488E" w:rsidP="00FE488E">
      <w:pPr>
        <w:autoSpaceDE w:val="0"/>
        <w:autoSpaceDN w:val="0"/>
        <w:adjustRightInd w:val="0"/>
        <w:ind w:left="2268"/>
        <w:jc w:val="both"/>
        <w:rPr>
          <w:i/>
          <w:sz w:val="20"/>
        </w:rPr>
      </w:pPr>
      <w:proofErr w:type="gramStart"/>
      <w:r w:rsidRPr="00ED3762">
        <w:rPr>
          <w:rFonts w:eastAsiaTheme="minorHAnsi"/>
          <w:i/>
          <w:sz w:val="20"/>
          <w:lang w:eastAsia="en-US"/>
        </w:rPr>
        <w:t>liberdade</w:t>
      </w:r>
      <w:proofErr w:type="gramEnd"/>
      <w:r w:rsidRPr="00ED3762">
        <w:rPr>
          <w:rFonts w:eastAsiaTheme="minorHAnsi"/>
          <w:i/>
          <w:sz w:val="20"/>
          <w:lang w:eastAsia="en-US"/>
        </w:rPr>
        <w:t xml:space="preserve"> e à convivência familiar e comunitária, </w:t>
      </w:r>
      <w:r w:rsidRPr="00ED3762">
        <w:rPr>
          <w:rFonts w:eastAsiaTheme="minorHAnsi"/>
          <w:b/>
          <w:bCs/>
          <w:i/>
          <w:sz w:val="20"/>
          <w:lang w:eastAsia="en-US"/>
        </w:rPr>
        <w:t>além de colocá-los a salvo de toda forma de negligência, discriminação, exploração, violência, crueldade e agressão</w:t>
      </w:r>
      <w:r w:rsidRPr="00ED3762">
        <w:rPr>
          <w:rFonts w:eastAsiaTheme="minorHAnsi"/>
          <w:i/>
          <w:sz w:val="20"/>
          <w:lang w:eastAsia="en-US"/>
        </w:rPr>
        <w:t>.” (</w:t>
      </w:r>
      <w:proofErr w:type="gramStart"/>
      <w:r w:rsidRPr="00ED3762">
        <w:rPr>
          <w:rFonts w:eastAsiaTheme="minorHAnsi"/>
          <w:i/>
          <w:sz w:val="20"/>
          <w:lang w:eastAsia="en-US"/>
        </w:rPr>
        <w:t>destaquei</w:t>
      </w:r>
      <w:proofErr w:type="gramEnd"/>
      <w:r w:rsidRPr="00ED3762">
        <w:rPr>
          <w:rFonts w:eastAsiaTheme="minorHAnsi"/>
          <w:i/>
          <w:sz w:val="20"/>
          <w:lang w:eastAsia="en-US"/>
        </w:rPr>
        <w:t>).</w:t>
      </w:r>
    </w:p>
    <w:p w:rsidR="008142FC" w:rsidRPr="00ED3762" w:rsidRDefault="008142FC" w:rsidP="00FE488E">
      <w:pPr>
        <w:ind w:left="2268" w:right="-1"/>
        <w:jc w:val="both"/>
        <w:rPr>
          <w:i/>
          <w:sz w:val="20"/>
        </w:rPr>
      </w:pPr>
    </w:p>
    <w:p w:rsidR="00FE488E" w:rsidRPr="00ED3762" w:rsidRDefault="00FE488E" w:rsidP="00FE488E">
      <w:pPr>
        <w:autoSpaceDE w:val="0"/>
        <w:autoSpaceDN w:val="0"/>
        <w:adjustRightInd w:val="0"/>
        <w:ind w:left="2268"/>
        <w:jc w:val="both"/>
        <w:rPr>
          <w:i/>
          <w:sz w:val="20"/>
        </w:rPr>
      </w:pPr>
      <w:r w:rsidRPr="00ED3762">
        <w:rPr>
          <w:rFonts w:eastAsiaTheme="minorHAnsi"/>
          <w:i/>
          <w:sz w:val="20"/>
          <w:lang w:eastAsia="en-US"/>
        </w:rPr>
        <w:t xml:space="preserve">A garantia de tais direitos avança na legitimação social de todas as identidades de gênero, na medida em que, dada a universalidade dos direitos humanos, não se há excluir </w:t>
      </w:r>
      <w:proofErr w:type="spellStart"/>
      <w:r w:rsidRPr="00ED3762">
        <w:rPr>
          <w:rFonts w:eastAsiaTheme="minorHAnsi"/>
          <w:i/>
          <w:sz w:val="20"/>
          <w:lang w:eastAsia="en-US"/>
        </w:rPr>
        <w:t>nenhum</w:t>
      </w:r>
      <w:proofErr w:type="spellEnd"/>
      <w:r w:rsidRPr="00ED3762">
        <w:rPr>
          <w:rFonts w:eastAsiaTheme="minorHAnsi"/>
          <w:i/>
          <w:sz w:val="20"/>
          <w:lang w:eastAsia="en-US"/>
        </w:rPr>
        <w:t xml:space="preserve"> indivíduo do manto de esfera de proteção e igualdade do Estado.</w:t>
      </w:r>
    </w:p>
    <w:p w:rsidR="003369C9" w:rsidRPr="00ED3762" w:rsidRDefault="00A964E5" w:rsidP="00251868">
      <w:pPr>
        <w:spacing w:line="360" w:lineRule="auto"/>
        <w:jc w:val="both"/>
        <w:rPr>
          <w:sz w:val="22"/>
          <w:szCs w:val="22"/>
        </w:rPr>
      </w:pPr>
      <w:r w:rsidRPr="00ED3762">
        <w:rPr>
          <w:sz w:val="22"/>
          <w:szCs w:val="22"/>
        </w:rPr>
        <w:t xml:space="preserve"> </w:t>
      </w:r>
    </w:p>
    <w:p w:rsidR="00425075" w:rsidRPr="00ED3762" w:rsidRDefault="00425075" w:rsidP="00425075">
      <w:pPr>
        <w:spacing w:line="360" w:lineRule="auto"/>
        <w:jc w:val="both"/>
        <w:rPr>
          <w:sz w:val="22"/>
          <w:szCs w:val="22"/>
        </w:rPr>
      </w:pPr>
      <w:r w:rsidRPr="00ED3762">
        <w:rPr>
          <w:sz w:val="22"/>
          <w:szCs w:val="22"/>
        </w:rPr>
        <w:tab/>
        <w:t>No mesmo sentido, o Município de Limeira (SP) aprovou projeto de lei, que posteriormente se transformou na Lei Ordinária 6.848 de 21 de dezemb</w:t>
      </w:r>
      <w:r w:rsidR="008A4811" w:rsidRPr="00ED3762">
        <w:rPr>
          <w:sz w:val="22"/>
          <w:szCs w:val="22"/>
        </w:rPr>
        <w:t xml:space="preserve">ro de 2022, </w:t>
      </w:r>
      <w:r w:rsidR="008A4811" w:rsidRPr="00ED3762">
        <w:rPr>
          <w:i/>
          <w:sz w:val="22"/>
          <w:szCs w:val="22"/>
        </w:rPr>
        <w:t>sic</w:t>
      </w:r>
      <w:r w:rsidR="008A4811" w:rsidRPr="00ED3762">
        <w:rPr>
          <w:sz w:val="22"/>
          <w:szCs w:val="22"/>
        </w:rPr>
        <w:t>:</w:t>
      </w:r>
      <w:r w:rsidRPr="00ED3762">
        <w:rPr>
          <w:sz w:val="22"/>
          <w:szCs w:val="22"/>
        </w:rPr>
        <w:t xml:space="preserve"> </w:t>
      </w:r>
    </w:p>
    <w:p w:rsidR="00425075" w:rsidRPr="00ED3762" w:rsidRDefault="00425075" w:rsidP="00425075">
      <w:pPr>
        <w:autoSpaceDE w:val="0"/>
        <w:autoSpaceDN w:val="0"/>
        <w:adjustRightInd w:val="0"/>
        <w:ind w:left="2268"/>
        <w:jc w:val="both"/>
        <w:rPr>
          <w:rFonts w:eastAsiaTheme="minorHAnsi"/>
          <w:i/>
          <w:iCs/>
          <w:sz w:val="22"/>
          <w:szCs w:val="22"/>
          <w:lang w:eastAsia="en-US"/>
        </w:rPr>
      </w:pPr>
    </w:p>
    <w:p w:rsidR="00425075" w:rsidRPr="00ED3762" w:rsidRDefault="00425075" w:rsidP="00A13D91">
      <w:pPr>
        <w:autoSpaceDE w:val="0"/>
        <w:autoSpaceDN w:val="0"/>
        <w:adjustRightInd w:val="0"/>
        <w:ind w:left="4956"/>
        <w:jc w:val="both"/>
        <w:rPr>
          <w:rFonts w:eastAsiaTheme="minorHAnsi"/>
          <w:i/>
          <w:iCs/>
          <w:sz w:val="20"/>
          <w:lang w:eastAsia="en-US"/>
        </w:rPr>
      </w:pPr>
      <w:r w:rsidRPr="00ED3762">
        <w:rPr>
          <w:rFonts w:eastAsiaTheme="minorHAnsi"/>
          <w:i/>
          <w:iCs/>
          <w:sz w:val="20"/>
          <w:u w:val="single"/>
          <w:lang w:eastAsia="en-US"/>
        </w:rPr>
        <w:t>Proíbe a instalação de banheiros unissex de uso coletivo nos estabelecimentos públicos</w:t>
      </w:r>
      <w:r w:rsidRPr="00ED3762">
        <w:rPr>
          <w:rFonts w:eastAsiaTheme="minorHAnsi"/>
          <w:i/>
          <w:iCs/>
          <w:sz w:val="20"/>
          <w:lang w:eastAsia="en-US"/>
        </w:rPr>
        <w:t xml:space="preserve"> e comerciais no Município de Limeira, e dá outras providências.</w:t>
      </w:r>
    </w:p>
    <w:p w:rsidR="00425075" w:rsidRPr="00ED3762" w:rsidRDefault="00425075" w:rsidP="00425075">
      <w:pPr>
        <w:autoSpaceDE w:val="0"/>
        <w:autoSpaceDN w:val="0"/>
        <w:adjustRightInd w:val="0"/>
        <w:ind w:left="2268"/>
        <w:jc w:val="both"/>
        <w:rPr>
          <w:rFonts w:eastAsiaTheme="minorHAnsi"/>
          <w:b/>
          <w:bCs/>
          <w:i/>
          <w:iCs/>
          <w:sz w:val="20"/>
          <w:lang w:eastAsia="en-US"/>
        </w:rPr>
      </w:pPr>
    </w:p>
    <w:p w:rsidR="00425075" w:rsidRPr="00ED3762" w:rsidRDefault="00425075" w:rsidP="00425075">
      <w:pPr>
        <w:autoSpaceDE w:val="0"/>
        <w:autoSpaceDN w:val="0"/>
        <w:adjustRightInd w:val="0"/>
        <w:ind w:left="2268"/>
        <w:jc w:val="both"/>
        <w:rPr>
          <w:rFonts w:eastAsiaTheme="minorHAnsi"/>
          <w:i/>
          <w:iCs/>
          <w:sz w:val="20"/>
          <w:lang w:eastAsia="en-US"/>
        </w:rPr>
      </w:pPr>
      <w:r w:rsidRPr="00ED3762">
        <w:rPr>
          <w:rFonts w:eastAsiaTheme="minorHAnsi"/>
          <w:b/>
          <w:bCs/>
          <w:i/>
          <w:iCs/>
          <w:sz w:val="20"/>
          <w:lang w:eastAsia="en-US"/>
        </w:rPr>
        <w:t xml:space="preserve">Art. 1º </w:t>
      </w:r>
      <w:r w:rsidRPr="00ED3762">
        <w:rPr>
          <w:rFonts w:eastAsiaTheme="minorHAnsi"/>
          <w:i/>
          <w:iCs/>
          <w:sz w:val="20"/>
          <w:u w:val="single"/>
          <w:lang w:eastAsia="en-US"/>
        </w:rPr>
        <w:t>Fica vedada a instalação de banheiros denominados unissex de uso coletivo nos estabelecimentos públicos e comerciais no município de Limeira</w:t>
      </w:r>
      <w:r w:rsidRPr="00ED3762">
        <w:rPr>
          <w:rFonts w:eastAsiaTheme="minorHAnsi"/>
          <w:i/>
          <w:iCs/>
          <w:sz w:val="20"/>
          <w:lang w:eastAsia="en-US"/>
        </w:rPr>
        <w:t>.</w:t>
      </w:r>
    </w:p>
    <w:p w:rsidR="00425075" w:rsidRPr="00ED3762" w:rsidRDefault="00425075" w:rsidP="00425075">
      <w:pPr>
        <w:autoSpaceDE w:val="0"/>
        <w:autoSpaceDN w:val="0"/>
        <w:adjustRightInd w:val="0"/>
        <w:ind w:left="2268"/>
        <w:jc w:val="both"/>
        <w:rPr>
          <w:rFonts w:eastAsiaTheme="minorHAnsi"/>
          <w:i/>
          <w:iCs/>
          <w:sz w:val="20"/>
          <w:lang w:eastAsia="en-US"/>
        </w:rPr>
      </w:pPr>
      <w:r w:rsidRPr="00ED3762">
        <w:rPr>
          <w:rFonts w:eastAsiaTheme="minorHAnsi"/>
          <w:b/>
          <w:bCs/>
          <w:i/>
          <w:iCs/>
          <w:sz w:val="20"/>
          <w:lang w:eastAsia="en-US"/>
        </w:rPr>
        <w:t xml:space="preserve">Parágrafo único. </w:t>
      </w:r>
      <w:r w:rsidRPr="00ED3762">
        <w:rPr>
          <w:rFonts w:eastAsiaTheme="minorHAnsi"/>
          <w:i/>
          <w:iCs/>
          <w:sz w:val="20"/>
          <w:lang w:eastAsia="en-US"/>
        </w:rPr>
        <w:t>Considera-se banheiro unissex de uso coletivo, o banheiro de uso comum, não direcionado especificamente ao gênero masculino ou feminino.</w:t>
      </w:r>
    </w:p>
    <w:p w:rsidR="00425075" w:rsidRPr="00ED3762" w:rsidRDefault="00425075" w:rsidP="00425075">
      <w:pPr>
        <w:autoSpaceDE w:val="0"/>
        <w:autoSpaceDN w:val="0"/>
        <w:adjustRightInd w:val="0"/>
        <w:ind w:left="2268"/>
        <w:jc w:val="both"/>
        <w:rPr>
          <w:rFonts w:eastAsiaTheme="minorHAnsi"/>
          <w:i/>
          <w:iCs/>
          <w:sz w:val="20"/>
          <w:lang w:eastAsia="en-US"/>
        </w:rPr>
      </w:pPr>
      <w:r w:rsidRPr="00ED3762">
        <w:rPr>
          <w:rFonts w:eastAsiaTheme="minorHAnsi"/>
          <w:b/>
          <w:bCs/>
          <w:i/>
          <w:iCs/>
          <w:sz w:val="20"/>
          <w:lang w:eastAsia="en-US"/>
        </w:rPr>
        <w:t xml:space="preserve">Art. 2º </w:t>
      </w:r>
      <w:r w:rsidRPr="00ED3762">
        <w:rPr>
          <w:rFonts w:eastAsiaTheme="minorHAnsi"/>
          <w:i/>
          <w:iCs/>
          <w:sz w:val="20"/>
          <w:lang w:eastAsia="en-US"/>
        </w:rPr>
        <w:t>Excetua-se do disposto desta Lei, os estabelecimentos públicos ou privados que possuem banheiros de uso familiar “Banheiro Família”, ou quando se tratar do único banheiro do estabelecimento, desde que este seja de uso individual.</w:t>
      </w:r>
    </w:p>
    <w:p w:rsidR="00425075" w:rsidRPr="00ED3762" w:rsidRDefault="00425075" w:rsidP="00425075">
      <w:pPr>
        <w:autoSpaceDE w:val="0"/>
        <w:autoSpaceDN w:val="0"/>
        <w:adjustRightInd w:val="0"/>
        <w:ind w:left="2268"/>
        <w:jc w:val="both"/>
        <w:rPr>
          <w:rFonts w:eastAsiaTheme="minorHAnsi"/>
          <w:i/>
          <w:iCs/>
          <w:sz w:val="20"/>
          <w:lang w:eastAsia="en-US"/>
        </w:rPr>
      </w:pPr>
      <w:r w:rsidRPr="00ED3762">
        <w:rPr>
          <w:rFonts w:eastAsiaTheme="minorHAnsi"/>
          <w:b/>
          <w:bCs/>
          <w:i/>
          <w:iCs/>
          <w:sz w:val="20"/>
          <w:lang w:eastAsia="en-US"/>
        </w:rPr>
        <w:t xml:space="preserve">Art. 3º </w:t>
      </w:r>
      <w:r w:rsidRPr="00ED3762">
        <w:rPr>
          <w:rFonts w:eastAsiaTheme="minorHAnsi"/>
          <w:i/>
          <w:iCs/>
          <w:sz w:val="20"/>
          <w:lang w:eastAsia="en-US"/>
        </w:rPr>
        <w:t>A inobservância ao disposto nesta Lei sujeitará ao infrator as seguintes penalidades:</w:t>
      </w:r>
    </w:p>
    <w:p w:rsidR="00425075" w:rsidRPr="00ED3762" w:rsidRDefault="00425075" w:rsidP="00425075">
      <w:pPr>
        <w:autoSpaceDE w:val="0"/>
        <w:autoSpaceDN w:val="0"/>
        <w:adjustRightInd w:val="0"/>
        <w:ind w:left="2268"/>
        <w:jc w:val="both"/>
        <w:rPr>
          <w:rFonts w:eastAsiaTheme="minorHAnsi"/>
          <w:i/>
          <w:iCs/>
          <w:sz w:val="20"/>
          <w:lang w:eastAsia="en-US"/>
        </w:rPr>
      </w:pPr>
      <w:r w:rsidRPr="00ED3762">
        <w:rPr>
          <w:rFonts w:eastAsiaTheme="minorHAnsi"/>
          <w:b/>
          <w:bCs/>
          <w:i/>
          <w:iCs/>
          <w:sz w:val="20"/>
          <w:lang w:eastAsia="en-US"/>
        </w:rPr>
        <w:t xml:space="preserve">I </w:t>
      </w:r>
      <w:r w:rsidRPr="00ED3762">
        <w:rPr>
          <w:rFonts w:eastAsiaTheme="minorHAnsi"/>
          <w:i/>
          <w:iCs/>
          <w:sz w:val="20"/>
          <w:lang w:eastAsia="en-US"/>
        </w:rPr>
        <w:t xml:space="preserve">- Multa no valor de 100 (cem) </w:t>
      </w:r>
      <w:proofErr w:type="spellStart"/>
      <w:r w:rsidRPr="00ED3762">
        <w:rPr>
          <w:rFonts w:eastAsiaTheme="minorHAnsi"/>
          <w:i/>
          <w:iCs/>
          <w:sz w:val="20"/>
          <w:lang w:eastAsia="en-US"/>
        </w:rPr>
        <w:t>UFESPs</w:t>
      </w:r>
      <w:proofErr w:type="spellEnd"/>
      <w:r w:rsidRPr="00ED3762">
        <w:rPr>
          <w:rFonts w:eastAsiaTheme="minorHAnsi"/>
          <w:i/>
          <w:iCs/>
          <w:sz w:val="20"/>
          <w:lang w:eastAsia="en-US"/>
        </w:rPr>
        <w:t>, sendo dobrado em caso de reincidência;</w:t>
      </w:r>
    </w:p>
    <w:p w:rsidR="00425075" w:rsidRPr="00ED3762" w:rsidRDefault="00425075" w:rsidP="00425075">
      <w:pPr>
        <w:autoSpaceDE w:val="0"/>
        <w:autoSpaceDN w:val="0"/>
        <w:adjustRightInd w:val="0"/>
        <w:ind w:left="2268"/>
        <w:jc w:val="both"/>
        <w:rPr>
          <w:rFonts w:eastAsiaTheme="minorHAnsi"/>
          <w:i/>
          <w:iCs/>
          <w:sz w:val="20"/>
          <w:lang w:eastAsia="en-US"/>
        </w:rPr>
      </w:pPr>
      <w:r w:rsidRPr="00ED3762">
        <w:rPr>
          <w:rFonts w:eastAsiaTheme="minorHAnsi"/>
          <w:b/>
          <w:bCs/>
          <w:i/>
          <w:iCs/>
          <w:sz w:val="20"/>
          <w:lang w:eastAsia="en-US"/>
        </w:rPr>
        <w:t xml:space="preserve">II </w:t>
      </w:r>
      <w:r w:rsidRPr="00ED3762">
        <w:rPr>
          <w:rFonts w:eastAsiaTheme="minorHAnsi"/>
          <w:i/>
          <w:iCs/>
          <w:sz w:val="20"/>
          <w:lang w:eastAsia="en-US"/>
        </w:rPr>
        <w:t>- Constatado a reincidência e persistindo a infração, ocorrerá a suspensão do alvará de funcionamento do estabelecimento até que haja o cumprimento dos dispostos da presente legislação.</w:t>
      </w:r>
    </w:p>
    <w:p w:rsidR="00425075" w:rsidRPr="00ED3762" w:rsidRDefault="00425075" w:rsidP="00425075">
      <w:pPr>
        <w:autoSpaceDE w:val="0"/>
        <w:autoSpaceDN w:val="0"/>
        <w:adjustRightInd w:val="0"/>
        <w:ind w:left="2268"/>
        <w:jc w:val="both"/>
        <w:rPr>
          <w:rFonts w:eastAsiaTheme="minorHAnsi"/>
          <w:i/>
          <w:iCs/>
          <w:sz w:val="20"/>
          <w:lang w:eastAsia="en-US"/>
        </w:rPr>
      </w:pPr>
      <w:r w:rsidRPr="00ED3762">
        <w:rPr>
          <w:rFonts w:eastAsiaTheme="minorHAnsi"/>
          <w:b/>
          <w:bCs/>
          <w:i/>
          <w:iCs/>
          <w:sz w:val="20"/>
          <w:lang w:eastAsia="en-US"/>
        </w:rPr>
        <w:t xml:space="preserve">Art. 4º </w:t>
      </w:r>
      <w:r w:rsidRPr="00ED3762">
        <w:rPr>
          <w:rFonts w:eastAsiaTheme="minorHAnsi"/>
          <w:i/>
          <w:iCs/>
          <w:sz w:val="20"/>
          <w:lang w:eastAsia="en-US"/>
        </w:rPr>
        <w:t xml:space="preserve">O Poder Executivo publicará decreto editando normas complementares necessárias à execução da presente lei. </w:t>
      </w:r>
    </w:p>
    <w:p w:rsidR="00425075" w:rsidRPr="00ED3762" w:rsidRDefault="00425075" w:rsidP="00425075">
      <w:pPr>
        <w:autoSpaceDE w:val="0"/>
        <w:autoSpaceDN w:val="0"/>
        <w:adjustRightInd w:val="0"/>
        <w:ind w:left="2268"/>
        <w:jc w:val="both"/>
        <w:rPr>
          <w:rFonts w:eastAsiaTheme="minorHAnsi"/>
          <w:i/>
          <w:iCs/>
          <w:sz w:val="20"/>
          <w:lang w:eastAsia="en-US"/>
        </w:rPr>
      </w:pPr>
      <w:r w:rsidRPr="00ED3762">
        <w:rPr>
          <w:rFonts w:eastAsiaTheme="minorHAnsi"/>
          <w:b/>
          <w:bCs/>
          <w:i/>
          <w:iCs/>
          <w:sz w:val="20"/>
          <w:lang w:eastAsia="en-US"/>
        </w:rPr>
        <w:t xml:space="preserve">Art. 5º </w:t>
      </w:r>
      <w:r w:rsidRPr="00ED3762">
        <w:rPr>
          <w:rFonts w:eastAsiaTheme="minorHAnsi"/>
          <w:i/>
          <w:iCs/>
          <w:sz w:val="20"/>
          <w:lang w:eastAsia="en-US"/>
        </w:rPr>
        <w:t>As despesas de execução dessa Lei, correrão por dotações orçamentárias próprias, suplementadas se necessário.</w:t>
      </w:r>
    </w:p>
    <w:p w:rsidR="00425075" w:rsidRPr="00ED3762" w:rsidRDefault="00425075" w:rsidP="00425075">
      <w:pPr>
        <w:spacing w:line="360" w:lineRule="auto"/>
        <w:ind w:left="2268"/>
        <w:jc w:val="both"/>
        <w:rPr>
          <w:b/>
          <w:i/>
          <w:sz w:val="20"/>
        </w:rPr>
      </w:pPr>
      <w:r w:rsidRPr="00ED3762">
        <w:rPr>
          <w:rFonts w:eastAsiaTheme="minorHAnsi"/>
          <w:b/>
          <w:bCs/>
          <w:i/>
          <w:iCs/>
          <w:sz w:val="20"/>
          <w:lang w:eastAsia="en-US"/>
        </w:rPr>
        <w:t xml:space="preserve">Art. 6º </w:t>
      </w:r>
      <w:r w:rsidRPr="00ED3762">
        <w:rPr>
          <w:rFonts w:eastAsiaTheme="minorHAnsi"/>
          <w:i/>
          <w:iCs/>
          <w:sz w:val="20"/>
          <w:lang w:eastAsia="en-US"/>
        </w:rPr>
        <w:t xml:space="preserve">Esta lei entra em vigor na data de sua </w:t>
      </w:r>
      <w:proofErr w:type="gramStart"/>
      <w:r w:rsidRPr="00ED3762">
        <w:rPr>
          <w:rFonts w:eastAsiaTheme="minorHAnsi"/>
          <w:i/>
          <w:iCs/>
          <w:sz w:val="20"/>
          <w:lang w:eastAsia="en-US"/>
        </w:rPr>
        <w:t>publicação.</w:t>
      </w:r>
      <w:r w:rsidRPr="00ED3762">
        <w:rPr>
          <w:rFonts w:eastAsiaTheme="minorHAnsi"/>
          <w:i/>
          <w:sz w:val="20"/>
          <w:lang w:eastAsia="en-US"/>
        </w:rPr>
        <w:t>”</w:t>
      </w:r>
      <w:proofErr w:type="gramEnd"/>
      <w:r w:rsidRPr="00ED3762">
        <w:rPr>
          <w:rFonts w:eastAsiaTheme="minorHAnsi"/>
          <w:i/>
          <w:sz w:val="20"/>
          <w:lang w:eastAsia="en-US"/>
        </w:rPr>
        <w:t xml:space="preserve"> </w:t>
      </w:r>
      <w:proofErr w:type="spellStart"/>
      <w:r w:rsidRPr="00ED3762">
        <w:rPr>
          <w:rFonts w:eastAsiaTheme="minorHAnsi"/>
          <w:b/>
          <w:i/>
          <w:sz w:val="20"/>
          <w:lang w:eastAsia="en-US"/>
        </w:rPr>
        <w:t>g.n</w:t>
      </w:r>
      <w:proofErr w:type="spellEnd"/>
      <w:r w:rsidRPr="00ED3762">
        <w:rPr>
          <w:rFonts w:eastAsiaTheme="minorHAnsi"/>
          <w:b/>
          <w:i/>
          <w:sz w:val="20"/>
          <w:lang w:eastAsia="en-US"/>
        </w:rPr>
        <w:t>.</w:t>
      </w:r>
    </w:p>
    <w:p w:rsidR="00F717C5" w:rsidRPr="00ED3762" w:rsidRDefault="00F717C5" w:rsidP="00D21BDA">
      <w:pPr>
        <w:spacing w:line="360" w:lineRule="auto"/>
        <w:jc w:val="both"/>
        <w:rPr>
          <w:sz w:val="22"/>
          <w:szCs w:val="22"/>
        </w:rPr>
      </w:pPr>
    </w:p>
    <w:p w:rsidR="00F717C5" w:rsidRPr="00ED3762" w:rsidRDefault="00F717C5" w:rsidP="00D21BDA">
      <w:pPr>
        <w:autoSpaceDE w:val="0"/>
        <w:autoSpaceDN w:val="0"/>
        <w:adjustRightInd w:val="0"/>
        <w:spacing w:line="360" w:lineRule="auto"/>
        <w:jc w:val="both"/>
        <w:rPr>
          <w:sz w:val="22"/>
          <w:szCs w:val="22"/>
        </w:rPr>
      </w:pPr>
      <w:r w:rsidRPr="00ED3762">
        <w:rPr>
          <w:sz w:val="22"/>
          <w:szCs w:val="22"/>
        </w:rPr>
        <w:tab/>
        <w:t xml:space="preserve">Em razão da publicação da lei acima citada, a PROCURADORIA GERAL DE JUSTIÇA do Estado de São Paulo </w:t>
      </w:r>
      <w:r w:rsidR="00D21BDA" w:rsidRPr="00ED3762">
        <w:rPr>
          <w:sz w:val="22"/>
          <w:szCs w:val="22"/>
        </w:rPr>
        <w:t xml:space="preserve">ajuizou Ação Direta de Inconstitucionalidade sustentando, em resumo que, </w:t>
      </w:r>
      <w:r w:rsidR="00D21BDA" w:rsidRPr="00ED3762">
        <w:rPr>
          <w:rFonts w:eastAsiaTheme="minorHAnsi"/>
          <w:sz w:val="22"/>
          <w:szCs w:val="22"/>
          <w:lang w:eastAsia="en-US"/>
        </w:rPr>
        <w:t>a lei acima transcrita ofendia os princípios da dignidade da pessoa humana e da não discriminação, sobretudo quanto à livre orientação de gênero, conduzindo à desigualdade e impactando no desenvolvimento de uma sociedade multicultural.</w:t>
      </w:r>
    </w:p>
    <w:p w:rsidR="00F717C5" w:rsidRPr="00ED3762" w:rsidRDefault="00F717C5" w:rsidP="00D21BDA">
      <w:pPr>
        <w:spacing w:line="360" w:lineRule="auto"/>
        <w:jc w:val="both"/>
        <w:rPr>
          <w:sz w:val="22"/>
          <w:szCs w:val="22"/>
        </w:rPr>
      </w:pPr>
    </w:p>
    <w:p w:rsidR="00F717C5" w:rsidRPr="00ED3762" w:rsidRDefault="00F717C5" w:rsidP="00F717C5">
      <w:pPr>
        <w:autoSpaceDE w:val="0"/>
        <w:autoSpaceDN w:val="0"/>
        <w:adjustRightInd w:val="0"/>
        <w:spacing w:line="360" w:lineRule="auto"/>
        <w:contextualSpacing/>
        <w:jc w:val="both"/>
        <w:rPr>
          <w:rFonts w:eastAsiaTheme="minorHAnsi"/>
          <w:sz w:val="22"/>
          <w:szCs w:val="22"/>
          <w:lang w:eastAsia="en-US"/>
        </w:rPr>
      </w:pPr>
      <w:r w:rsidRPr="00ED3762">
        <w:rPr>
          <w:sz w:val="22"/>
          <w:szCs w:val="22"/>
        </w:rPr>
        <w:tab/>
      </w:r>
      <w:r w:rsidRPr="00ED3762">
        <w:rPr>
          <w:rFonts w:eastAsiaTheme="minorHAnsi"/>
          <w:sz w:val="22"/>
          <w:szCs w:val="22"/>
          <w:lang w:eastAsia="en-US"/>
        </w:rPr>
        <w:t xml:space="preserve">Em análise a ação direta de inconstitucionalidade nº. 2099753-90.2023.8.26.0000 </w:t>
      </w:r>
      <w:r w:rsidR="008837B6">
        <w:rPr>
          <w:rFonts w:eastAsiaTheme="minorHAnsi"/>
          <w:sz w:val="22"/>
          <w:szCs w:val="22"/>
          <w:lang w:eastAsia="en-US"/>
        </w:rPr>
        <w:t xml:space="preserve">o </w:t>
      </w:r>
      <w:r w:rsidRPr="00ED3762">
        <w:rPr>
          <w:rFonts w:eastAsiaTheme="minorHAnsi"/>
          <w:sz w:val="22"/>
          <w:szCs w:val="22"/>
          <w:lang w:eastAsia="en-US"/>
        </w:rPr>
        <w:t xml:space="preserve">Órgão Especial do Tribunal de Justiça do Estado de São Paulo, por intermédio do voto do Desembargador Relator, Dr. </w:t>
      </w:r>
      <w:proofErr w:type="spellStart"/>
      <w:r w:rsidRPr="00ED3762">
        <w:rPr>
          <w:rFonts w:eastAsiaTheme="minorHAnsi"/>
          <w:sz w:val="22"/>
          <w:szCs w:val="22"/>
          <w:lang w:eastAsia="en-US"/>
        </w:rPr>
        <w:t>Luis</w:t>
      </w:r>
      <w:proofErr w:type="spellEnd"/>
      <w:r w:rsidRPr="00ED3762">
        <w:rPr>
          <w:rFonts w:eastAsiaTheme="minorHAnsi"/>
          <w:sz w:val="22"/>
          <w:szCs w:val="22"/>
          <w:lang w:eastAsia="en-US"/>
        </w:rPr>
        <w:t xml:space="preserve"> Fernando </w:t>
      </w:r>
      <w:proofErr w:type="spellStart"/>
      <w:r w:rsidRPr="00ED3762">
        <w:rPr>
          <w:rFonts w:eastAsiaTheme="minorHAnsi"/>
          <w:sz w:val="22"/>
          <w:szCs w:val="22"/>
          <w:lang w:eastAsia="en-US"/>
        </w:rPr>
        <w:t>Nishi</w:t>
      </w:r>
      <w:proofErr w:type="spellEnd"/>
      <w:r w:rsidRPr="00ED3762">
        <w:rPr>
          <w:rFonts w:eastAsiaTheme="minorHAnsi"/>
          <w:sz w:val="22"/>
          <w:szCs w:val="22"/>
          <w:lang w:eastAsia="en-US"/>
        </w:rPr>
        <w:t>, proferiu a seguinte ementa:</w:t>
      </w:r>
    </w:p>
    <w:p w:rsidR="00F717C5" w:rsidRPr="00ED3762" w:rsidRDefault="00F717C5" w:rsidP="00251868">
      <w:pPr>
        <w:spacing w:line="360" w:lineRule="auto"/>
        <w:jc w:val="both"/>
        <w:rPr>
          <w:sz w:val="22"/>
          <w:szCs w:val="22"/>
        </w:rPr>
      </w:pPr>
    </w:p>
    <w:p w:rsidR="00F717C5" w:rsidRPr="00ED3762" w:rsidRDefault="00D21BDA" w:rsidP="00D21BDA">
      <w:pPr>
        <w:autoSpaceDE w:val="0"/>
        <w:autoSpaceDN w:val="0"/>
        <w:adjustRightInd w:val="0"/>
        <w:ind w:left="2268"/>
        <w:jc w:val="both"/>
        <w:rPr>
          <w:i/>
          <w:sz w:val="20"/>
        </w:rPr>
      </w:pPr>
      <w:r w:rsidRPr="00ED3762">
        <w:rPr>
          <w:rFonts w:eastAsiaTheme="minorHAnsi"/>
          <w:i/>
          <w:sz w:val="20"/>
          <w:lang w:eastAsia="en-US"/>
        </w:rPr>
        <w:t>AÇÃO DIRETA DE INCONSTITUCIONALIDADE Lei nº 6.848/2022 do Município de Limeira que proíbe a instalação de banheiros unissex de uso coletivo nos estabelecimentos públicos e comerciais naquela urbe Norma impugnada que cria óbices à manifestação plena da personalidade e do gênero, propagando discriminação e preconceitos Ofensa aos direitos da personalidade, bem como à igualdade, dignidade humana, autonomia e à liberdade, além da livre iniciativa e livre exercício da atividade econômica da Constituição Federal – Violação aos artigos 1º, incisos III e IV, 5º, 'caput', incisos I e X e 170, parágrafo único, todos da Constituição Federal, aplicáveis aos municípios com base na norma remissiva do artigo 144 da Constituição Estadual Precedentes AÇÃO PROCEDENTE.</w:t>
      </w:r>
    </w:p>
    <w:p w:rsidR="00F717C5" w:rsidRPr="00ED3762" w:rsidRDefault="00F717C5" w:rsidP="00251868">
      <w:pPr>
        <w:spacing w:line="360" w:lineRule="auto"/>
        <w:jc w:val="both"/>
        <w:rPr>
          <w:sz w:val="22"/>
          <w:szCs w:val="22"/>
        </w:rPr>
      </w:pPr>
    </w:p>
    <w:p w:rsidR="00D21BDA" w:rsidRPr="00ED3762" w:rsidRDefault="00D21BDA" w:rsidP="00251868">
      <w:pPr>
        <w:spacing w:line="360" w:lineRule="auto"/>
        <w:jc w:val="both"/>
        <w:rPr>
          <w:sz w:val="22"/>
          <w:szCs w:val="22"/>
        </w:rPr>
      </w:pPr>
      <w:r w:rsidRPr="00ED3762">
        <w:rPr>
          <w:sz w:val="22"/>
          <w:szCs w:val="22"/>
        </w:rPr>
        <w:tab/>
        <w:t>Em seu voto, o Douto Relator assim ponderou:</w:t>
      </w:r>
    </w:p>
    <w:p w:rsidR="007234F6" w:rsidRPr="00ED3762" w:rsidRDefault="007234F6" w:rsidP="007234F6">
      <w:pPr>
        <w:autoSpaceDE w:val="0"/>
        <w:autoSpaceDN w:val="0"/>
        <w:adjustRightInd w:val="0"/>
        <w:ind w:left="2268"/>
        <w:jc w:val="both"/>
        <w:rPr>
          <w:rFonts w:eastAsiaTheme="minorHAnsi"/>
          <w:i/>
          <w:sz w:val="22"/>
          <w:szCs w:val="22"/>
          <w:lang w:eastAsia="en-US"/>
        </w:rPr>
      </w:pPr>
    </w:p>
    <w:p w:rsidR="00D21BDA" w:rsidRPr="00ED3762" w:rsidRDefault="00D21BDA" w:rsidP="007234F6">
      <w:pPr>
        <w:autoSpaceDE w:val="0"/>
        <w:autoSpaceDN w:val="0"/>
        <w:adjustRightInd w:val="0"/>
        <w:ind w:left="2268"/>
        <w:jc w:val="both"/>
        <w:rPr>
          <w:rFonts w:eastAsiaTheme="minorHAnsi"/>
          <w:i/>
          <w:sz w:val="20"/>
          <w:lang w:eastAsia="en-US"/>
        </w:rPr>
      </w:pPr>
      <w:r w:rsidRPr="00ED3762">
        <w:rPr>
          <w:rFonts w:eastAsiaTheme="minorHAnsi"/>
          <w:i/>
          <w:sz w:val="20"/>
          <w:lang w:eastAsia="en-US"/>
        </w:rPr>
        <w:t>No caso, a norma impugnada viola o princípio da dignidade da pessoa humana e os direitos à igualdade, intimidade, vida privada, honra e imagem da pessoa, bem como os princípios da livre iniciativa e do livre exercício da atividade econômica.</w:t>
      </w:r>
    </w:p>
    <w:p w:rsidR="00D21BDA" w:rsidRPr="00ED3762" w:rsidRDefault="00D21BDA" w:rsidP="007234F6">
      <w:pPr>
        <w:autoSpaceDE w:val="0"/>
        <w:autoSpaceDN w:val="0"/>
        <w:adjustRightInd w:val="0"/>
        <w:ind w:left="2268"/>
        <w:jc w:val="both"/>
        <w:rPr>
          <w:rFonts w:eastAsiaTheme="minorHAnsi"/>
          <w:i/>
          <w:sz w:val="20"/>
          <w:lang w:eastAsia="en-US"/>
        </w:rPr>
      </w:pPr>
    </w:p>
    <w:p w:rsidR="00D21BDA" w:rsidRPr="00ED3762" w:rsidRDefault="00D21BDA" w:rsidP="007234F6">
      <w:pPr>
        <w:autoSpaceDE w:val="0"/>
        <w:autoSpaceDN w:val="0"/>
        <w:adjustRightInd w:val="0"/>
        <w:ind w:left="2268"/>
        <w:jc w:val="both"/>
        <w:rPr>
          <w:rFonts w:eastAsiaTheme="minorHAnsi"/>
          <w:i/>
          <w:sz w:val="20"/>
          <w:lang w:eastAsia="en-US"/>
        </w:rPr>
      </w:pPr>
      <w:r w:rsidRPr="00ED3762">
        <w:rPr>
          <w:rFonts w:eastAsiaTheme="minorHAnsi"/>
          <w:i/>
          <w:sz w:val="20"/>
          <w:lang w:eastAsia="en-US"/>
        </w:rPr>
        <w:t>Com efeito, com vista à construção de uma sociedade livre, justa, solidária e plural, a Constituição Federal estabelece expressamente em seu art. 3º, inciso IV, a intolerância a qualquer tipo de discriminação, seja de origem, raça, sexo, cor, idade ou outras formas.</w:t>
      </w:r>
    </w:p>
    <w:p w:rsidR="00D21BDA" w:rsidRPr="00ED3762" w:rsidRDefault="00D21BDA" w:rsidP="007234F6">
      <w:pPr>
        <w:autoSpaceDE w:val="0"/>
        <w:autoSpaceDN w:val="0"/>
        <w:adjustRightInd w:val="0"/>
        <w:ind w:left="2268"/>
        <w:jc w:val="both"/>
        <w:rPr>
          <w:rFonts w:eastAsiaTheme="minorHAnsi"/>
          <w:i/>
          <w:sz w:val="20"/>
          <w:lang w:eastAsia="en-US"/>
        </w:rPr>
      </w:pPr>
    </w:p>
    <w:p w:rsidR="00D21BDA" w:rsidRPr="00ED3762" w:rsidRDefault="00D21BDA" w:rsidP="007234F6">
      <w:pPr>
        <w:autoSpaceDE w:val="0"/>
        <w:autoSpaceDN w:val="0"/>
        <w:adjustRightInd w:val="0"/>
        <w:ind w:left="2268"/>
        <w:jc w:val="both"/>
        <w:rPr>
          <w:rFonts w:eastAsiaTheme="minorHAnsi"/>
          <w:i/>
          <w:sz w:val="20"/>
          <w:lang w:eastAsia="en-US"/>
        </w:rPr>
      </w:pPr>
      <w:r w:rsidRPr="00ED3762">
        <w:rPr>
          <w:rFonts w:eastAsiaTheme="minorHAnsi"/>
          <w:i/>
          <w:sz w:val="20"/>
          <w:lang w:eastAsia="en-US"/>
        </w:rPr>
        <w:t xml:space="preserve">Além disso, consagra a dignidade da pessoa humana como princípio fundamental do Estado Democrático de Direito (art. 1º, inciso III), reconhecendo os direitos e garantias fundamentais em seu art. 5º, </w:t>
      </w:r>
      <w:r w:rsidRPr="00ED3762">
        <w:rPr>
          <w:rFonts w:eastAsiaTheme="minorHAnsi"/>
          <w:i/>
          <w:iCs/>
          <w:sz w:val="20"/>
          <w:lang w:eastAsia="en-US"/>
        </w:rPr>
        <w:t>caput</w:t>
      </w:r>
      <w:r w:rsidRPr="00ED3762">
        <w:rPr>
          <w:rFonts w:eastAsiaTheme="minorHAnsi"/>
          <w:i/>
          <w:sz w:val="20"/>
          <w:lang w:eastAsia="en-US"/>
        </w:rPr>
        <w:t>, e incisos, dentre eles o direito à vida e os direitos da personalidade ao passo que eventual tratamento jurídico discriminatório e desamparado de justificativas</w:t>
      </w:r>
    </w:p>
    <w:p w:rsidR="00D21BDA" w:rsidRPr="00ED3762" w:rsidRDefault="00D21BDA" w:rsidP="007234F6">
      <w:pPr>
        <w:autoSpaceDE w:val="0"/>
        <w:autoSpaceDN w:val="0"/>
        <w:adjustRightInd w:val="0"/>
        <w:ind w:left="2268"/>
        <w:jc w:val="both"/>
        <w:rPr>
          <w:i/>
          <w:sz w:val="20"/>
        </w:rPr>
      </w:pPr>
      <w:proofErr w:type="gramStart"/>
      <w:r w:rsidRPr="00ED3762">
        <w:rPr>
          <w:rFonts w:eastAsiaTheme="minorHAnsi"/>
          <w:i/>
          <w:sz w:val="20"/>
          <w:lang w:eastAsia="en-US"/>
        </w:rPr>
        <w:t>constitucionalmente</w:t>
      </w:r>
      <w:proofErr w:type="gramEnd"/>
      <w:r w:rsidRPr="00ED3762">
        <w:rPr>
          <w:rFonts w:eastAsiaTheme="minorHAnsi"/>
          <w:i/>
          <w:sz w:val="20"/>
          <w:lang w:eastAsia="en-US"/>
        </w:rPr>
        <w:t xml:space="preserve"> razoáveis e proporcionais traduz limitação à liberdade individual e, assim, violadora à </w:t>
      </w:r>
      <w:proofErr w:type="spellStart"/>
      <w:r w:rsidRPr="00ED3762">
        <w:rPr>
          <w:rFonts w:eastAsiaTheme="minorHAnsi"/>
          <w:i/>
          <w:sz w:val="20"/>
          <w:lang w:eastAsia="en-US"/>
        </w:rPr>
        <w:t>principiologia</w:t>
      </w:r>
      <w:proofErr w:type="spellEnd"/>
      <w:r w:rsidRPr="00ED3762">
        <w:rPr>
          <w:rFonts w:eastAsiaTheme="minorHAnsi"/>
          <w:i/>
          <w:sz w:val="20"/>
          <w:lang w:eastAsia="en-US"/>
        </w:rPr>
        <w:t xml:space="preserve"> estabelecida.</w:t>
      </w:r>
    </w:p>
    <w:p w:rsidR="00F717C5" w:rsidRPr="00ED3762" w:rsidRDefault="00F717C5" w:rsidP="007234F6">
      <w:pPr>
        <w:ind w:left="2268"/>
        <w:jc w:val="both"/>
        <w:rPr>
          <w:i/>
          <w:sz w:val="20"/>
        </w:rPr>
      </w:pPr>
    </w:p>
    <w:p w:rsidR="00D21BDA" w:rsidRPr="00ED3762" w:rsidRDefault="00D21BDA" w:rsidP="007234F6">
      <w:pPr>
        <w:autoSpaceDE w:val="0"/>
        <w:autoSpaceDN w:val="0"/>
        <w:adjustRightInd w:val="0"/>
        <w:ind w:left="2268"/>
        <w:jc w:val="both"/>
        <w:rPr>
          <w:rFonts w:eastAsiaTheme="minorHAnsi"/>
          <w:i/>
          <w:sz w:val="20"/>
          <w:lang w:eastAsia="en-US"/>
        </w:rPr>
      </w:pPr>
      <w:r w:rsidRPr="00ED3762">
        <w:rPr>
          <w:rFonts w:eastAsiaTheme="minorHAnsi"/>
          <w:i/>
          <w:sz w:val="20"/>
          <w:lang w:eastAsia="en-US"/>
        </w:rPr>
        <w:t xml:space="preserve">Sobre a proteção a minorias e orientação sexual, o C. Supremo Tribunal Federal, há muito, vem consolidando jurisprudência afirmativa pautada na premissa de que a Constituição Federal estabelece silêncio intencional a respeito da sexualidade individual, com aplicação da doutrina </w:t>
      </w:r>
      <w:proofErr w:type="spellStart"/>
      <w:r w:rsidRPr="00ED3762">
        <w:rPr>
          <w:rFonts w:eastAsiaTheme="minorHAnsi"/>
          <w:i/>
          <w:sz w:val="20"/>
          <w:lang w:eastAsia="en-US"/>
        </w:rPr>
        <w:t>Kelseniana</w:t>
      </w:r>
      <w:proofErr w:type="spellEnd"/>
      <w:r w:rsidRPr="00ED3762">
        <w:rPr>
          <w:rFonts w:eastAsiaTheme="minorHAnsi"/>
          <w:i/>
          <w:sz w:val="20"/>
          <w:lang w:eastAsia="en-US"/>
        </w:rPr>
        <w:t xml:space="preserve"> no sentido de que “</w:t>
      </w:r>
      <w:r w:rsidRPr="00ED3762">
        <w:rPr>
          <w:rFonts w:eastAsiaTheme="minorHAnsi"/>
          <w:i/>
          <w:iCs/>
          <w:sz w:val="20"/>
          <w:lang w:eastAsia="en-US"/>
        </w:rPr>
        <w:t>tudo que não estiver juridicamente proibido ou obrigado, está juridicamente permitido</w:t>
      </w:r>
      <w:r w:rsidRPr="00ED3762">
        <w:rPr>
          <w:rFonts w:eastAsiaTheme="minorHAnsi"/>
          <w:i/>
          <w:sz w:val="20"/>
          <w:lang w:eastAsia="en-US"/>
        </w:rPr>
        <w:t xml:space="preserve">”, culminando, por exemplo, no reconhecimento da possibilidade de união </w:t>
      </w:r>
      <w:proofErr w:type="spellStart"/>
      <w:r w:rsidRPr="00ED3762">
        <w:rPr>
          <w:rFonts w:eastAsiaTheme="minorHAnsi"/>
          <w:i/>
          <w:sz w:val="20"/>
          <w:lang w:eastAsia="en-US"/>
        </w:rPr>
        <w:t>homoafetiva</w:t>
      </w:r>
      <w:proofErr w:type="spellEnd"/>
      <w:r w:rsidRPr="00ED3762">
        <w:rPr>
          <w:rFonts w:eastAsiaTheme="minorHAnsi"/>
          <w:i/>
          <w:sz w:val="20"/>
          <w:lang w:eastAsia="en-US"/>
        </w:rPr>
        <w:t xml:space="preserve"> (ADI 4.277/DF), autorização, aos </w:t>
      </w:r>
      <w:proofErr w:type="spellStart"/>
      <w:r w:rsidRPr="00ED3762">
        <w:rPr>
          <w:rFonts w:eastAsiaTheme="minorHAnsi"/>
          <w:i/>
          <w:sz w:val="20"/>
          <w:lang w:eastAsia="en-US"/>
        </w:rPr>
        <w:t>transgêneros</w:t>
      </w:r>
      <w:proofErr w:type="spellEnd"/>
      <w:r w:rsidRPr="00ED3762">
        <w:rPr>
          <w:rFonts w:eastAsiaTheme="minorHAnsi"/>
          <w:i/>
          <w:sz w:val="20"/>
          <w:lang w:eastAsia="en-US"/>
        </w:rPr>
        <w:t>, da alteração do prenome e da classificação de gênero no registro civil (RE 670.422/RS) e mesmo na admissibilidade de repercussão geral à discussão atinente à possibilidade de uma pessoa, considerados os direitos da personalidade e a dignidade da pessoa humana, ser tratada socialmente como se pertencesse a sexo diverso do qual se identifica e se</w:t>
      </w:r>
    </w:p>
    <w:p w:rsidR="00B65EC3" w:rsidRPr="00ED3762" w:rsidRDefault="00D21BDA" w:rsidP="007234F6">
      <w:pPr>
        <w:ind w:left="2268"/>
        <w:jc w:val="both"/>
        <w:rPr>
          <w:rFonts w:eastAsiaTheme="minorHAnsi"/>
          <w:i/>
          <w:sz w:val="20"/>
          <w:lang w:eastAsia="en-US"/>
        </w:rPr>
      </w:pPr>
      <w:proofErr w:type="gramStart"/>
      <w:r w:rsidRPr="00ED3762">
        <w:rPr>
          <w:rFonts w:eastAsiaTheme="minorHAnsi"/>
          <w:i/>
          <w:sz w:val="20"/>
          <w:lang w:eastAsia="en-US"/>
        </w:rPr>
        <w:t>apresenta</w:t>
      </w:r>
      <w:proofErr w:type="gramEnd"/>
      <w:r w:rsidRPr="00ED3762">
        <w:rPr>
          <w:rFonts w:eastAsiaTheme="minorHAnsi"/>
          <w:i/>
          <w:sz w:val="20"/>
          <w:lang w:eastAsia="en-US"/>
        </w:rPr>
        <w:t xml:space="preserve"> publicamente (RE 845.779/SC Tema 778).</w:t>
      </w:r>
    </w:p>
    <w:p w:rsidR="007234F6" w:rsidRPr="00ED3762" w:rsidRDefault="007234F6" w:rsidP="007234F6">
      <w:pPr>
        <w:ind w:left="2268"/>
        <w:jc w:val="both"/>
        <w:rPr>
          <w:rFonts w:eastAsiaTheme="minorHAnsi"/>
          <w:i/>
          <w:sz w:val="20"/>
          <w:lang w:eastAsia="en-US"/>
        </w:rPr>
      </w:pPr>
      <w:r w:rsidRPr="00ED3762">
        <w:rPr>
          <w:rFonts w:eastAsiaTheme="minorHAnsi"/>
          <w:i/>
          <w:sz w:val="20"/>
          <w:lang w:eastAsia="en-US"/>
        </w:rPr>
        <w:t>(...)</w:t>
      </w:r>
    </w:p>
    <w:p w:rsidR="007234F6" w:rsidRPr="00ED3762" w:rsidRDefault="007234F6" w:rsidP="007234F6">
      <w:pPr>
        <w:ind w:left="2268"/>
        <w:jc w:val="both"/>
        <w:rPr>
          <w:rFonts w:eastAsiaTheme="minorHAnsi"/>
          <w:i/>
          <w:sz w:val="20"/>
          <w:lang w:eastAsia="en-US"/>
        </w:rPr>
      </w:pPr>
    </w:p>
    <w:p w:rsidR="007234F6" w:rsidRPr="00ED3762" w:rsidRDefault="007234F6" w:rsidP="007234F6">
      <w:pPr>
        <w:ind w:left="2268"/>
        <w:jc w:val="both"/>
        <w:rPr>
          <w:rFonts w:eastAsiaTheme="minorHAnsi"/>
          <w:i/>
          <w:sz w:val="20"/>
          <w:lang w:eastAsia="en-US"/>
        </w:rPr>
      </w:pPr>
      <w:r w:rsidRPr="00ED3762">
        <w:rPr>
          <w:rFonts w:eastAsiaTheme="minorHAnsi"/>
          <w:i/>
          <w:sz w:val="20"/>
          <w:lang w:eastAsia="en-US"/>
        </w:rPr>
        <w:t>Enfatize-se que a proteção constitucional atrelada ao conceito de 'sexo' deve abranger, nesse passo, a identidade de gênero, não se admitindo qualquer discriminação com base no sexo do indivíduo e, também,</w:t>
      </w:r>
    </w:p>
    <w:p w:rsidR="007234F6" w:rsidRPr="00ED3762" w:rsidRDefault="007234F6" w:rsidP="007234F6">
      <w:pPr>
        <w:ind w:left="2268"/>
        <w:jc w:val="both"/>
        <w:rPr>
          <w:rFonts w:eastAsiaTheme="minorHAnsi"/>
          <w:i/>
          <w:sz w:val="20"/>
          <w:lang w:eastAsia="en-US"/>
        </w:rPr>
      </w:pPr>
      <w:proofErr w:type="gramStart"/>
      <w:r w:rsidRPr="00ED3762">
        <w:rPr>
          <w:rFonts w:eastAsiaTheme="minorHAnsi"/>
          <w:i/>
          <w:sz w:val="20"/>
          <w:lang w:eastAsia="en-US"/>
        </w:rPr>
        <w:t>marginalização</w:t>
      </w:r>
      <w:proofErr w:type="gramEnd"/>
      <w:r w:rsidRPr="00ED3762">
        <w:rPr>
          <w:rFonts w:eastAsiaTheme="minorHAnsi"/>
          <w:i/>
          <w:sz w:val="20"/>
          <w:lang w:eastAsia="en-US"/>
        </w:rPr>
        <w:t xml:space="preserve"> com base no gênero </w:t>
      </w:r>
      <w:proofErr w:type="spellStart"/>
      <w:r w:rsidRPr="00ED3762">
        <w:rPr>
          <w:rFonts w:eastAsiaTheme="minorHAnsi"/>
          <w:i/>
          <w:sz w:val="20"/>
          <w:lang w:eastAsia="en-US"/>
        </w:rPr>
        <w:t>identitário</w:t>
      </w:r>
      <w:proofErr w:type="spellEnd"/>
      <w:r w:rsidRPr="00ED3762">
        <w:rPr>
          <w:rFonts w:eastAsiaTheme="minorHAnsi"/>
          <w:i/>
          <w:sz w:val="20"/>
          <w:lang w:eastAsia="en-US"/>
        </w:rPr>
        <w:t>.</w:t>
      </w:r>
    </w:p>
    <w:p w:rsidR="007234F6" w:rsidRPr="00ED3762" w:rsidRDefault="007234F6" w:rsidP="007234F6">
      <w:pPr>
        <w:ind w:left="2268"/>
        <w:jc w:val="both"/>
        <w:rPr>
          <w:rFonts w:eastAsiaTheme="minorHAnsi"/>
          <w:i/>
          <w:sz w:val="20"/>
          <w:lang w:eastAsia="en-US"/>
        </w:rPr>
      </w:pPr>
    </w:p>
    <w:p w:rsidR="007234F6" w:rsidRPr="00ED3762" w:rsidRDefault="007234F6" w:rsidP="007234F6">
      <w:pPr>
        <w:ind w:left="2268"/>
        <w:jc w:val="both"/>
        <w:rPr>
          <w:i/>
          <w:sz w:val="20"/>
        </w:rPr>
      </w:pPr>
      <w:r w:rsidRPr="00ED3762">
        <w:rPr>
          <w:rFonts w:eastAsiaTheme="minorHAnsi"/>
          <w:i/>
          <w:sz w:val="20"/>
          <w:lang w:eastAsia="en-US"/>
        </w:rPr>
        <w:t>Neste específico, ao criar obstáculos à manifestação de gênero, ao impor que parcela considerável da população se enquadre em conceitos de masculino ou feminino com os quais não se identificam, a norma em questão acaba, por consequência, estabelecendo óbices à expressão da própria identidade da pessoa, atingindo-a em sua dignidade e privando-a de direitos da personalidade, constrangendo sua liberdade e legitimando a identidade de gênero concordante apenas com o sexo biológico, com exclusão, destarte, de outras formas de expressão da sexualidade do indivíduo na sociedade, o que configura conduta discriminatória vedada pela Constituição Federal.</w:t>
      </w:r>
    </w:p>
    <w:p w:rsidR="005128B6" w:rsidRPr="00ED3762" w:rsidRDefault="005128B6" w:rsidP="00251868">
      <w:pPr>
        <w:autoSpaceDE w:val="0"/>
        <w:autoSpaceDN w:val="0"/>
        <w:adjustRightInd w:val="0"/>
        <w:spacing w:line="360" w:lineRule="auto"/>
        <w:jc w:val="both"/>
        <w:rPr>
          <w:i/>
          <w:sz w:val="22"/>
          <w:szCs w:val="22"/>
        </w:rPr>
      </w:pPr>
    </w:p>
    <w:p w:rsidR="00FE488E" w:rsidRPr="00ED3762" w:rsidRDefault="00FE488E" w:rsidP="00251868">
      <w:pPr>
        <w:autoSpaceDE w:val="0"/>
        <w:autoSpaceDN w:val="0"/>
        <w:adjustRightInd w:val="0"/>
        <w:spacing w:line="360" w:lineRule="auto"/>
        <w:jc w:val="both"/>
        <w:rPr>
          <w:sz w:val="22"/>
          <w:szCs w:val="22"/>
        </w:rPr>
      </w:pPr>
      <w:r w:rsidRPr="00ED3762">
        <w:rPr>
          <w:sz w:val="22"/>
          <w:szCs w:val="22"/>
        </w:rPr>
        <w:tab/>
      </w:r>
      <w:r w:rsidR="00251868" w:rsidRPr="00ED3762">
        <w:rPr>
          <w:sz w:val="22"/>
          <w:szCs w:val="22"/>
        </w:rPr>
        <w:t xml:space="preserve">O Supremo Tribunal Federal no Julgamento da ADI 4275 sob a </w:t>
      </w:r>
      <w:r w:rsidR="00251868" w:rsidRPr="00ED3762">
        <w:rPr>
          <w:rFonts w:eastAsiaTheme="minorHAnsi"/>
          <w:sz w:val="22"/>
          <w:szCs w:val="22"/>
          <w:lang w:eastAsia="en-US"/>
        </w:rPr>
        <w:t xml:space="preserve">Relatoria do Ministro Edson </w:t>
      </w:r>
      <w:proofErr w:type="spellStart"/>
      <w:r w:rsidR="00251868" w:rsidRPr="00ED3762">
        <w:rPr>
          <w:rFonts w:eastAsiaTheme="minorHAnsi"/>
          <w:sz w:val="22"/>
          <w:szCs w:val="22"/>
          <w:lang w:eastAsia="en-US"/>
        </w:rPr>
        <w:t>Fachin</w:t>
      </w:r>
      <w:proofErr w:type="spellEnd"/>
      <w:r w:rsidR="00251868" w:rsidRPr="00ED3762">
        <w:rPr>
          <w:rFonts w:eastAsiaTheme="minorHAnsi"/>
          <w:sz w:val="22"/>
          <w:szCs w:val="22"/>
          <w:lang w:eastAsia="en-US"/>
        </w:rPr>
        <w:t xml:space="preserve">, cujo tema era </w:t>
      </w:r>
      <w:r w:rsidR="00251868" w:rsidRPr="00ED3762">
        <w:rPr>
          <w:rFonts w:eastAsiaTheme="minorHAnsi"/>
          <w:b/>
          <w:i/>
          <w:sz w:val="22"/>
          <w:szCs w:val="22"/>
          <w:lang w:eastAsia="en-US"/>
        </w:rPr>
        <w:t>“o reconhecimento da personalidade jurídica, à liberdade pessoal, à honra e à dignidade”</w:t>
      </w:r>
      <w:r w:rsidR="00251868" w:rsidRPr="00ED3762">
        <w:rPr>
          <w:rFonts w:eastAsiaTheme="minorHAnsi"/>
          <w:sz w:val="22"/>
          <w:szCs w:val="22"/>
          <w:lang w:eastAsia="en-US"/>
        </w:rPr>
        <w:t xml:space="preserve"> da pessoa </w:t>
      </w:r>
      <w:proofErr w:type="spellStart"/>
      <w:r w:rsidR="00251868" w:rsidRPr="00ED3762">
        <w:rPr>
          <w:rFonts w:eastAsiaTheme="minorHAnsi"/>
          <w:sz w:val="22"/>
          <w:szCs w:val="22"/>
          <w:lang w:eastAsia="en-US"/>
        </w:rPr>
        <w:t>transgênero</w:t>
      </w:r>
      <w:proofErr w:type="spellEnd"/>
      <w:r w:rsidR="00251868" w:rsidRPr="00ED3762">
        <w:rPr>
          <w:rFonts w:eastAsiaTheme="minorHAnsi"/>
          <w:sz w:val="22"/>
          <w:szCs w:val="22"/>
          <w:lang w:eastAsia="en-US"/>
        </w:rPr>
        <w:t xml:space="preserve">, deixou assente a Colenda Corte Suprema que, </w:t>
      </w:r>
      <w:proofErr w:type="spellStart"/>
      <w:r w:rsidR="00251868" w:rsidRPr="00ED3762">
        <w:rPr>
          <w:rFonts w:eastAsiaTheme="minorHAnsi"/>
          <w:b/>
          <w:bCs/>
          <w:i/>
          <w:iCs/>
          <w:sz w:val="22"/>
          <w:szCs w:val="22"/>
          <w:lang w:eastAsia="en-US"/>
        </w:rPr>
        <w:t>verbis</w:t>
      </w:r>
      <w:proofErr w:type="spellEnd"/>
      <w:r w:rsidR="00251868" w:rsidRPr="00ED3762">
        <w:rPr>
          <w:rFonts w:eastAsiaTheme="minorHAnsi"/>
          <w:sz w:val="22"/>
          <w:szCs w:val="22"/>
          <w:lang w:eastAsia="en-US"/>
        </w:rPr>
        <w:t>:</w:t>
      </w:r>
    </w:p>
    <w:p w:rsidR="00FE488E" w:rsidRPr="00ED3762" w:rsidRDefault="00FE488E" w:rsidP="00251868">
      <w:pPr>
        <w:spacing w:line="360" w:lineRule="auto"/>
        <w:jc w:val="both"/>
        <w:rPr>
          <w:sz w:val="22"/>
          <w:szCs w:val="22"/>
        </w:rPr>
      </w:pPr>
    </w:p>
    <w:p w:rsidR="00B65EC3" w:rsidRPr="00ED3762" w:rsidRDefault="00B65EC3" w:rsidP="00B65EC3">
      <w:pPr>
        <w:autoSpaceDE w:val="0"/>
        <w:autoSpaceDN w:val="0"/>
        <w:adjustRightInd w:val="0"/>
        <w:ind w:left="2268"/>
        <w:jc w:val="both"/>
        <w:rPr>
          <w:rFonts w:eastAsiaTheme="minorHAnsi"/>
          <w:i/>
          <w:sz w:val="20"/>
          <w:lang w:eastAsia="en-US"/>
        </w:rPr>
      </w:pPr>
      <w:r w:rsidRPr="00ED3762">
        <w:rPr>
          <w:rFonts w:eastAsiaTheme="minorHAnsi"/>
          <w:i/>
          <w:sz w:val="20"/>
          <w:lang w:eastAsia="en-US"/>
        </w:rPr>
        <w:t xml:space="preserve">“O tema é sensível e envolve valores constitucionais de importância maior. </w:t>
      </w:r>
    </w:p>
    <w:p w:rsidR="00B65EC3" w:rsidRPr="00ED3762" w:rsidRDefault="00B65EC3" w:rsidP="00B65EC3">
      <w:pPr>
        <w:autoSpaceDE w:val="0"/>
        <w:autoSpaceDN w:val="0"/>
        <w:adjustRightInd w:val="0"/>
        <w:ind w:left="2268"/>
        <w:jc w:val="both"/>
        <w:rPr>
          <w:rFonts w:eastAsiaTheme="minorHAnsi"/>
          <w:i/>
          <w:sz w:val="20"/>
          <w:lang w:eastAsia="en-US"/>
        </w:rPr>
      </w:pPr>
      <w:r w:rsidRPr="00ED3762">
        <w:rPr>
          <w:rFonts w:eastAsiaTheme="minorHAnsi"/>
          <w:i/>
          <w:sz w:val="20"/>
          <w:lang w:eastAsia="en-US"/>
        </w:rPr>
        <w:t xml:space="preserve">Cabe indagar: mostra-se legítimo recusar a transexuais o direito à alteração do prenome e gênero no registro civil? A resposta é </w:t>
      </w:r>
      <w:proofErr w:type="spellStart"/>
      <w:r w:rsidRPr="00ED3762">
        <w:rPr>
          <w:rFonts w:eastAsiaTheme="minorHAnsi"/>
          <w:i/>
          <w:sz w:val="20"/>
          <w:lang w:eastAsia="en-US"/>
        </w:rPr>
        <w:t>desenganadamente</w:t>
      </w:r>
      <w:proofErr w:type="spellEnd"/>
      <w:r w:rsidRPr="00ED3762">
        <w:rPr>
          <w:rFonts w:eastAsiaTheme="minorHAnsi"/>
          <w:i/>
          <w:sz w:val="20"/>
          <w:lang w:eastAsia="en-US"/>
        </w:rPr>
        <w:t xml:space="preserve"> negativa.</w:t>
      </w:r>
    </w:p>
    <w:p w:rsidR="00B65EC3" w:rsidRPr="00ED3762" w:rsidRDefault="00B65EC3" w:rsidP="00B65EC3">
      <w:pPr>
        <w:autoSpaceDE w:val="0"/>
        <w:autoSpaceDN w:val="0"/>
        <w:adjustRightInd w:val="0"/>
        <w:ind w:left="2268"/>
        <w:jc w:val="both"/>
        <w:rPr>
          <w:rFonts w:eastAsiaTheme="minorHAnsi"/>
          <w:i/>
          <w:sz w:val="20"/>
          <w:lang w:eastAsia="en-US"/>
        </w:rPr>
      </w:pPr>
      <w:r w:rsidRPr="00ED3762">
        <w:rPr>
          <w:rFonts w:eastAsiaTheme="minorHAnsi"/>
          <w:i/>
          <w:sz w:val="20"/>
          <w:lang w:eastAsia="en-US"/>
        </w:rPr>
        <w:t>É tempo de a coletividade atentar para a insuficiência de critérios morfológicos para afirmação da identidade de gênero, considerada a dignidade da pessoa humana.</w:t>
      </w:r>
    </w:p>
    <w:p w:rsidR="00B65EC3" w:rsidRPr="00ED3762" w:rsidRDefault="00B65EC3" w:rsidP="00B65EC3">
      <w:pPr>
        <w:autoSpaceDE w:val="0"/>
        <w:autoSpaceDN w:val="0"/>
        <w:adjustRightInd w:val="0"/>
        <w:ind w:left="2268"/>
        <w:jc w:val="both"/>
        <w:rPr>
          <w:rFonts w:eastAsiaTheme="minorHAnsi"/>
          <w:i/>
          <w:sz w:val="20"/>
          <w:lang w:eastAsia="en-US"/>
        </w:rPr>
      </w:pPr>
      <w:r w:rsidRPr="00ED3762">
        <w:rPr>
          <w:rFonts w:eastAsiaTheme="minorHAnsi"/>
          <w:i/>
          <w:sz w:val="20"/>
          <w:lang w:eastAsia="en-US"/>
        </w:rPr>
        <w:t xml:space="preserve">Descabe potencializar o inaceitável estranhamento relativo a situações divergentes do padrão imposto pela sociedade para marginalizar cidadãos, negando-lhes o exercício de direitos fundamentais. </w:t>
      </w:r>
    </w:p>
    <w:p w:rsidR="00B65EC3" w:rsidRPr="00ED3762" w:rsidRDefault="00B65EC3" w:rsidP="00B65EC3">
      <w:pPr>
        <w:autoSpaceDE w:val="0"/>
        <w:autoSpaceDN w:val="0"/>
        <w:adjustRightInd w:val="0"/>
        <w:ind w:left="2268"/>
        <w:jc w:val="both"/>
        <w:rPr>
          <w:rFonts w:eastAsiaTheme="minorHAnsi"/>
          <w:i/>
          <w:sz w:val="20"/>
          <w:lang w:eastAsia="en-US"/>
        </w:rPr>
      </w:pPr>
      <w:r w:rsidRPr="00ED3762">
        <w:rPr>
          <w:rFonts w:eastAsiaTheme="minorHAnsi"/>
          <w:i/>
          <w:sz w:val="20"/>
          <w:lang w:eastAsia="en-US"/>
        </w:rPr>
        <w:t>A tutela estatal deve levar em conta a complexidade ínsita à psique humana, presente a pluralidade dos aspectos genésicos conformadores da consciência. É inaceitável, no Estado Democrático de Direito, inviabilizar a alguém a escolha do caminho a ser percorrido, obstando-lhe o protagonismo, pleno e feliz, da própria jornada.</w:t>
      </w:r>
    </w:p>
    <w:p w:rsidR="00B65EC3" w:rsidRPr="00ED3762" w:rsidRDefault="00B65EC3" w:rsidP="00B65EC3">
      <w:pPr>
        <w:autoSpaceDE w:val="0"/>
        <w:autoSpaceDN w:val="0"/>
        <w:adjustRightInd w:val="0"/>
        <w:ind w:left="2268"/>
        <w:jc w:val="both"/>
        <w:rPr>
          <w:rFonts w:eastAsiaTheme="minorHAnsi"/>
          <w:i/>
          <w:sz w:val="20"/>
          <w:lang w:eastAsia="en-US"/>
        </w:rPr>
      </w:pPr>
      <w:r w:rsidRPr="00ED3762">
        <w:rPr>
          <w:rFonts w:eastAsiaTheme="minorHAnsi"/>
          <w:i/>
          <w:sz w:val="20"/>
          <w:lang w:eastAsia="en-US"/>
        </w:rPr>
        <w:t>A dignidade da pessoa humana, princípio desprezado em tempos tão estranhos, deve prevalecer para assentar-se o direito do ser</w:t>
      </w:r>
    </w:p>
    <w:p w:rsidR="00B65EC3" w:rsidRPr="00ED3762" w:rsidRDefault="00B65EC3" w:rsidP="00B65EC3">
      <w:pPr>
        <w:autoSpaceDE w:val="0"/>
        <w:autoSpaceDN w:val="0"/>
        <w:adjustRightInd w:val="0"/>
        <w:ind w:left="2268"/>
        <w:jc w:val="both"/>
        <w:rPr>
          <w:rFonts w:eastAsiaTheme="minorHAnsi"/>
          <w:i/>
          <w:sz w:val="20"/>
          <w:lang w:eastAsia="en-US"/>
        </w:rPr>
      </w:pPr>
      <w:proofErr w:type="gramStart"/>
      <w:r w:rsidRPr="00ED3762">
        <w:rPr>
          <w:rFonts w:eastAsiaTheme="minorHAnsi"/>
          <w:i/>
          <w:sz w:val="20"/>
          <w:lang w:eastAsia="en-US"/>
        </w:rPr>
        <w:t>humano</w:t>
      </w:r>
      <w:proofErr w:type="gramEnd"/>
      <w:r w:rsidRPr="00ED3762">
        <w:rPr>
          <w:rFonts w:eastAsiaTheme="minorHAnsi"/>
          <w:i/>
          <w:sz w:val="20"/>
          <w:lang w:eastAsia="en-US"/>
        </w:rPr>
        <w:t xml:space="preserve"> de buscar a integridade e apresentar se à sociedade como de fato se enxerga.</w:t>
      </w:r>
    </w:p>
    <w:p w:rsidR="00251868" w:rsidRPr="00ED3762" w:rsidRDefault="00B65EC3" w:rsidP="00B65EC3">
      <w:pPr>
        <w:autoSpaceDE w:val="0"/>
        <w:autoSpaceDN w:val="0"/>
        <w:adjustRightInd w:val="0"/>
        <w:ind w:left="2268"/>
        <w:jc w:val="both"/>
        <w:rPr>
          <w:rFonts w:eastAsiaTheme="minorHAnsi"/>
          <w:i/>
          <w:sz w:val="20"/>
          <w:lang w:eastAsia="en-US"/>
        </w:rPr>
      </w:pPr>
      <w:r w:rsidRPr="00ED3762">
        <w:rPr>
          <w:rFonts w:eastAsiaTheme="minorHAnsi"/>
          <w:i/>
          <w:sz w:val="20"/>
          <w:lang w:eastAsia="en-US"/>
        </w:rPr>
        <w:t xml:space="preserve">Solução diversa apenas reforça o estigma que conduz muitos cidadãos </w:t>
      </w:r>
      <w:proofErr w:type="spellStart"/>
      <w:r w:rsidRPr="00ED3762">
        <w:rPr>
          <w:rFonts w:eastAsiaTheme="minorHAnsi"/>
          <w:i/>
          <w:sz w:val="20"/>
          <w:lang w:eastAsia="en-US"/>
        </w:rPr>
        <w:t>transgêneros</w:t>
      </w:r>
      <w:proofErr w:type="spellEnd"/>
      <w:r w:rsidRPr="00ED3762">
        <w:rPr>
          <w:rFonts w:eastAsiaTheme="minorHAnsi"/>
          <w:i/>
          <w:sz w:val="20"/>
          <w:lang w:eastAsia="en-US"/>
        </w:rPr>
        <w:t xml:space="preserve"> à depressão, à prostituição e ao suicídio.</w:t>
      </w:r>
    </w:p>
    <w:p w:rsidR="00B65EC3" w:rsidRPr="00ED3762" w:rsidRDefault="00B65EC3" w:rsidP="00B65EC3">
      <w:pPr>
        <w:autoSpaceDE w:val="0"/>
        <w:autoSpaceDN w:val="0"/>
        <w:adjustRightInd w:val="0"/>
        <w:ind w:left="2268"/>
        <w:jc w:val="both"/>
        <w:rPr>
          <w:rFonts w:eastAsiaTheme="minorHAnsi"/>
          <w:i/>
          <w:sz w:val="20"/>
          <w:lang w:eastAsia="en-US"/>
        </w:rPr>
      </w:pPr>
      <w:r w:rsidRPr="00ED3762">
        <w:rPr>
          <w:rFonts w:eastAsiaTheme="minorHAnsi"/>
          <w:i/>
          <w:sz w:val="20"/>
          <w:lang w:eastAsia="en-US"/>
        </w:rPr>
        <w:t>[...]</w:t>
      </w:r>
    </w:p>
    <w:p w:rsidR="00B65EC3" w:rsidRPr="00ED3762" w:rsidRDefault="00B65EC3" w:rsidP="00B65EC3">
      <w:pPr>
        <w:autoSpaceDE w:val="0"/>
        <w:autoSpaceDN w:val="0"/>
        <w:adjustRightInd w:val="0"/>
        <w:ind w:left="2268"/>
        <w:jc w:val="both"/>
        <w:rPr>
          <w:rFonts w:eastAsiaTheme="minorHAnsi"/>
          <w:i/>
          <w:sz w:val="20"/>
          <w:lang w:eastAsia="en-US"/>
        </w:rPr>
      </w:pPr>
      <w:r w:rsidRPr="00ED3762">
        <w:rPr>
          <w:rFonts w:eastAsiaTheme="minorHAnsi"/>
          <w:i/>
          <w:sz w:val="20"/>
          <w:lang w:eastAsia="en-US"/>
        </w:rPr>
        <w:t xml:space="preserve">Surge relevante a autonomia da vontade, na vivência desimpedida do autodescobrimento, condição de plenitude do ser humano. </w:t>
      </w:r>
      <w:r w:rsidRPr="00ED3762">
        <w:rPr>
          <w:rFonts w:eastAsiaTheme="minorHAnsi"/>
          <w:b/>
          <w:bCs/>
          <w:i/>
          <w:sz w:val="20"/>
          <w:lang w:eastAsia="en-US"/>
        </w:rPr>
        <w:t>É dever do Poder Público, no Estado Democrático de Direito, promover a convivência pacífica com o outro, na seara do</w:t>
      </w:r>
      <w:r w:rsidR="00AA4D6C" w:rsidRPr="00ED3762">
        <w:rPr>
          <w:rFonts w:eastAsiaTheme="minorHAnsi"/>
          <w:b/>
          <w:bCs/>
          <w:i/>
          <w:sz w:val="20"/>
          <w:lang w:eastAsia="en-US"/>
        </w:rPr>
        <w:t xml:space="preserve"> </w:t>
      </w:r>
      <w:r w:rsidRPr="00ED3762">
        <w:rPr>
          <w:rFonts w:eastAsiaTheme="minorHAnsi"/>
          <w:b/>
          <w:bCs/>
          <w:i/>
          <w:sz w:val="20"/>
          <w:lang w:eastAsia="en-US"/>
        </w:rPr>
        <w:t>pluralismo, sem admitir o crivo da maioria sobre escolhas exclusivamente morais</w:t>
      </w:r>
      <w:r w:rsidRPr="00ED3762">
        <w:rPr>
          <w:rFonts w:eastAsiaTheme="minorHAnsi"/>
          <w:i/>
          <w:sz w:val="20"/>
          <w:lang w:eastAsia="en-US"/>
        </w:rPr>
        <w:t xml:space="preserve">, sobretudo quando decorrem de </w:t>
      </w:r>
      <w:proofErr w:type="spellStart"/>
      <w:r w:rsidRPr="00ED3762">
        <w:rPr>
          <w:rFonts w:eastAsiaTheme="minorHAnsi"/>
          <w:i/>
          <w:sz w:val="20"/>
          <w:lang w:eastAsia="en-US"/>
        </w:rPr>
        <w:t>inafastáveis</w:t>
      </w:r>
      <w:proofErr w:type="spellEnd"/>
      <w:r w:rsidRPr="00ED3762">
        <w:rPr>
          <w:rFonts w:eastAsiaTheme="minorHAnsi"/>
          <w:i/>
          <w:sz w:val="20"/>
          <w:lang w:eastAsia="en-US"/>
        </w:rPr>
        <w:t xml:space="preserve"> circunstâncias próprias à constituição</w:t>
      </w:r>
    </w:p>
    <w:p w:rsidR="00B65EC3" w:rsidRPr="00ED3762" w:rsidRDefault="00B65EC3" w:rsidP="00B65EC3">
      <w:pPr>
        <w:spacing w:line="360" w:lineRule="auto"/>
        <w:ind w:left="2268"/>
        <w:jc w:val="both"/>
        <w:rPr>
          <w:rFonts w:eastAsiaTheme="minorHAnsi"/>
          <w:i/>
          <w:sz w:val="20"/>
          <w:lang w:eastAsia="en-US"/>
        </w:rPr>
      </w:pPr>
      <w:proofErr w:type="gramStart"/>
      <w:r w:rsidRPr="00ED3762">
        <w:rPr>
          <w:rFonts w:eastAsiaTheme="minorHAnsi"/>
          <w:i/>
          <w:sz w:val="20"/>
          <w:lang w:eastAsia="en-US"/>
        </w:rPr>
        <w:t>somática</w:t>
      </w:r>
      <w:proofErr w:type="gramEnd"/>
      <w:r w:rsidRPr="00ED3762">
        <w:rPr>
          <w:rFonts w:eastAsiaTheme="minorHAnsi"/>
          <w:i/>
          <w:sz w:val="20"/>
          <w:lang w:eastAsia="en-US"/>
        </w:rPr>
        <w:t xml:space="preserve"> da pessoa.</w:t>
      </w:r>
    </w:p>
    <w:p w:rsidR="00B65EC3" w:rsidRPr="00ED3762" w:rsidRDefault="00B65EC3" w:rsidP="00B65EC3">
      <w:pPr>
        <w:autoSpaceDE w:val="0"/>
        <w:autoSpaceDN w:val="0"/>
        <w:adjustRightInd w:val="0"/>
        <w:ind w:left="2268"/>
        <w:jc w:val="both"/>
        <w:rPr>
          <w:i/>
          <w:sz w:val="20"/>
        </w:rPr>
      </w:pPr>
      <w:r w:rsidRPr="00ED3762">
        <w:rPr>
          <w:rFonts w:eastAsiaTheme="minorHAnsi"/>
          <w:i/>
          <w:sz w:val="20"/>
          <w:lang w:eastAsia="en-US"/>
        </w:rPr>
        <w:t>Cabe a cada qual trilhar a respectiva jornada, arcando com a responsabilidade imposta pela própria consciência, na busca pelos obje</w:t>
      </w:r>
      <w:r w:rsidR="00AA4D6C" w:rsidRPr="00ED3762">
        <w:rPr>
          <w:rFonts w:eastAsiaTheme="minorHAnsi"/>
          <w:i/>
          <w:sz w:val="20"/>
          <w:lang w:eastAsia="en-US"/>
        </w:rPr>
        <w:t>tivos que se propôs a cumprir”.</w:t>
      </w:r>
    </w:p>
    <w:p w:rsidR="00251868" w:rsidRPr="00ED3762" w:rsidRDefault="00251868" w:rsidP="00BD6CC3">
      <w:pPr>
        <w:spacing w:line="360" w:lineRule="auto"/>
        <w:jc w:val="both"/>
        <w:rPr>
          <w:i/>
          <w:sz w:val="24"/>
          <w:szCs w:val="24"/>
        </w:rPr>
      </w:pPr>
    </w:p>
    <w:p w:rsidR="007234F6" w:rsidRPr="00ED3762" w:rsidRDefault="005128B6" w:rsidP="00B4620C">
      <w:pPr>
        <w:autoSpaceDE w:val="0"/>
        <w:autoSpaceDN w:val="0"/>
        <w:adjustRightInd w:val="0"/>
        <w:spacing w:line="360" w:lineRule="auto"/>
        <w:ind w:firstLine="708"/>
        <w:jc w:val="both"/>
        <w:rPr>
          <w:rFonts w:eastAsiaTheme="minorHAnsi"/>
          <w:sz w:val="22"/>
          <w:szCs w:val="22"/>
          <w:lang w:eastAsia="en-US"/>
        </w:rPr>
      </w:pPr>
      <w:r w:rsidRPr="00ED3762">
        <w:rPr>
          <w:sz w:val="22"/>
          <w:szCs w:val="22"/>
        </w:rPr>
        <w:t xml:space="preserve">O </w:t>
      </w:r>
      <w:r w:rsidR="00AF5E24" w:rsidRPr="00ED3762">
        <w:rPr>
          <w:sz w:val="22"/>
          <w:szCs w:val="22"/>
        </w:rPr>
        <w:t xml:space="preserve">Órgão Especial do </w:t>
      </w:r>
      <w:r w:rsidRPr="00ED3762">
        <w:rPr>
          <w:sz w:val="22"/>
          <w:szCs w:val="22"/>
        </w:rPr>
        <w:t xml:space="preserve">Tribunal de Justiça Mineira no Julgamento da Ação Direta de Inconstitucionalidade </w:t>
      </w:r>
      <w:r w:rsidR="00D259A7" w:rsidRPr="00ED3762">
        <w:rPr>
          <w:rFonts w:eastAsiaTheme="minorHAnsi"/>
          <w:sz w:val="22"/>
          <w:szCs w:val="22"/>
          <w:lang w:eastAsia="en-US"/>
        </w:rPr>
        <w:t>1.0000.23.018625-6/000</w:t>
      </w:r>
      <w:r w:rsidR="00AF5E24" w:rsidRPr="00ED3762">
        <w:rPr>
          <w:rFonts w:eastAsiaTheme="minorHAnsi"/>
          <w:sz w:val="22"/>
          <w:szCs w:val="22"/>
          <w:lang w:eastAsia="en-US"/>
        </w:rPr>
        <w:t xml:space="preserve">, sob a Relatoria do Desembargador </w:t>
      </w:r>
      <w:proofErr w:type="spellStart"/>
      <w:r w:rsidR="00AF5E24" w:rsidRPr="00ED3762">
        <w:rPr>
          <w:rFonts w:eastAsiaTheme="minorHAnsi"/>
          <w:sz w:val="22"/>
          <w:szCs w:val="22"/>
          <w:lang w:eastAsia="en-US"/>
        </w:rPr>
        <w:t>Julio</w:t>
      </w:r>
      <w:proofErr w:type="spellEnd"/>
      <w:r w:rsidR="00AF5E24" w:rsidRPr="00ED3762">
        <w:rPr>
          <w:rFonts w:eastAsiaTheme="minorHAnsi"/>
          <w:sz w:val="22"/>
          <w:szCs w:val="22"/>
          <w:lang w:eastAsia="en-US"/>
        </w:rPr>
        <w:t xml:space="preserve"> César </w:t>
      </w:r>
      <w:proofErr w:type="spellStart"/>
      <w:r w:rsidR="00AF5E24" w:rsidRPr="00ED3762">
        <w:rPr>
          <w:rFonts w:eastAsiaTheme="minorHAnsi"/>
          <w:sz w:val="22"/>
          <w:szCs w:val="22"/>
          <w:lang w:eastAsia="en-US"/>
        </w:rPr>
        <w:t>Lorens</w:t>
      </w:r>
      <w:proofErr w:type="spellEnd"/>
      <w:r w:rsidR="00AF5E24" w:rsidRPr="00ED3762">
        <w:rPr>
          <w:rFonts w:eastAsiaTheme="minorHAnsi"/>
          <w:sz w:val="22"/>
          <w:szCs w:val="22"/>
          <w:lang w:eastAsia="en-US"/>
        </w:rPr>
        <w:t>, em a</w:t>
      </w:r>
      <w:r w:rsidR="00BD6CC3" w:rsidRPr="00ED3762">
        <w:rPr>
          <w:rFonts w:eastAsiaTheme="minorHAnsi"/>
          <w:sz w:val="22"/>
          <w:szCs w:val="22"/>
          <w:lang w:eastAsia="en-US"/>
        </w:rPr>
        <w:t>nálise a Lei Municipal promulgada pela Câmara Municipal de Ube</w:t>
      </w:r>
      <w:r w:rsidR="00B4620C" w:rsidRPr="00ED3762">
        <w:rPr>
          <w:rFonts w:eastAsiaTheme="minorHAnsi"/>
          <w:sz w:val="22"/>
          <w:szCs w:val="22"/>
          <w:lang w:eastAsia="en-US"/>
        </w:rPr>
        <w:t>raba (MG) que tinha por objeto restringir</w:t>
      </w:r>
      <w:r w:rsidR="00BD6CC3" w:rsidRPr="00ED3762">
        <w:rPr>
          <w:rFonts w:eastAsiaTheme="minorHAnsi"/>
          <w:sz w:val="22"/>
          <w:szCs w:val="22"/>
          <w:lang w:eastAsia="en-US"/>
        </w:rPr>
        <w:t xml:space="preserve"> </w:t>
      </w:r>
      <w:r w:rsidR="00BD6CC3" w:rsidRPr="00ED3762">
        <w:rPr>
          <w:rFonts w:eastAsiaTheme="minorHAnsi"/>
          <w:b/>
          <w:i/>
          <w:sz w:val="22"/>
          <w:szCs w:val="22"/>
          <w:lang w:eastAsia="en-US"/>
        </w:rPr>
        <w:t>“de forma invariável, às necessidades de usuários de um mesmo sexo biológico por unidade de banheiro”</w:t>
      </w:r>
      <w:r w:rsidR="006B23AA" w:rsidRPr="00ED3762">
        <w:rPr>
          <w:rFonts w:eastAsiaTheme="minorHAnsi"/>
          <w:sz w:val="22"/>
          <w:szCs w:val="22"/>
          <w:lang w:eastAsia="en-US"/>
        </w:rPr>
        <w:t xml:space="preserve"> produziu a seguinte ementa:</w:t>
      </w:r>
    </w:p>
    <w:p w:rsidR="006B23AA" w:rsidRPr="00ED3762" w:rsidRDefault="006B23AA" w:rsidP="006B23AA">
      <w:pPr>
        <w:autoSpaceDE w:val="0"/>
        <w:autoSpaceDN w:val="0"/>
        <w:adjustRightInd w:val="0"/>
        <w:spacing w:line="360" w:lineRule="auto"/>
        <w:jc w:val="both"/>
        <w:rPr>
          <w:rFonts w:eastAsiaTheme="minorHAnsi"/>
          <w:sz w:val="22"/>
          <w:szCs w:val="22"/>
          <w:lang w:eastAsia="en-US"/>
        </w:rPr>
      </w:pPr>
    </w:p>
    <w:p w:rsidR="006B23AA" w:rsidRPr="00ED3762" w:rsidRDefault="006B23AA" w:rsidP="006B23AA">
      <w:pPr>
        <w:autoSpaceDE w:val="0"/>
        <w:autoSpaceDN w:val="0"/>
        <w:adjustRightInd w:val="0"/>
        <w:ind w:left="2268"/>
        <w:jc w:val="both"/>
        <w:rPr>
          <w:rFonts w:eastAsiaTheme="minorHAnsi"/>
          <w:i/>
          <w:sz w:val="20"/>
          <w:lang w:eastAsia="en-US"/>
        </w:rPr>
      </w:pPr>
      <w:r w:rsidRPr="00ED3762">
        <w:rPr>
          <w:rFonts w:eastAsiaTheme="minorHAnsi"/>
          <w:i/>
          <w:sz w:val="20"/>
          <w:lang w:eastAsia="en-US"/>
        </w:rPr>
        <w:t xml:space="preserve">EMENTA: AÇÃO DIRETA DE INCONSTITUCIONALIDADE - LEI N. 13.698/2022 DO MUNICÍPIO DE UBERABA - VEDAÇÃO À INSTALAÇÃO E À ADEQUAÇÃO DE BANHEIROS E VESTIÁRIOS EM ESTABELECIMENTOS PÚBLICOS OU PRIVADOS, PARA USO COMUM, POR PESSOAS DE SEXOS DIFERENTES, EM LOCAIS DE ACESSO PÚBLICO, EM GERAL - INCONSTITUCIONALIDADE MATERIAL E F O R M A L I D E N T I F I C A D A </w:t>
      </w:r>
      <w:proofErr w:type="gramStart"/>
      <w:r w:rsidRPr="00ED3762">
        <w:rPr>
          <w:rFonts w:eastAsiaTheme="minorHAnsi"/>
          <w:i/>
          <w:sz w:val="20"/>
          <w:lang w:eastAsia="en-US"/>
        </w:rPr>
        <w:t>S .</w:t>
      </w:r>
      <w:proofErr w:type="gramEnd"/>
      <w:r w:rsidRPr="00ED3762">
        <w:rPr>
          <w:rFonts w:eastAsiaTheme="minorHAnsi"/>
          <w:i/>
          <w:sz w:val="20"/>
          <w:lang w:eastAsia="en-US"/>
        </w:rPr>
        <w:t xml:space="preserve"> A Ç Ã O D I R E T A D E INCONSTITUCIONALIDADE JULGADA PROCEDENTE. </w:t>
      </w:r>
    </w:p>
    <w:p w:rsidR="006B23AA" w:rsidRPr="00ED3762" w:rsidRDefault="006B23AA" w:rsidP="006B23AA">
      <w:pPr>
        <w:autoSpaceDE w:val="0"/>
        <w:autoSpaceDN w:val="0"/>
        <w:adjustRightInd w:val="0"/>
        <w:ind w:left="2268"/>
        <w:jc w:val="both"/>
        <w:rPr>
          <w:rFonts w:eastAsiaTheme="minorHAnsi"/>
          <w:i/>
          <w:sz w:val="20"/>
          <w:lang w:eastAsia="en-US"/>
        </w:rPr>
      </w:pPr>
      <w:r w:rsidRPr="00ED3762">
        <w:rPr>
          <w:rFonts w:eastAsiaTheme="minorHAnsi"/>
          <w:i/>
          <w:sz w:val="20"/>
          <w:lang w:eastAsia="en-US"/>
        </w:rPr>
        <w:t>I - É formalmente inconstitucional a norma que viola as competências legislativas estabelecidas pela Constituição, como é o caso da Lei Municipal 13.698/2022 de Uberaba-MG, que legisla sobre matéria de competência privativa da União, em desacordo com o pacto federativo estabelecido pela Constituição Federal.</w:t>
      </w:r>
    </w:p>
    <w:p w:rsidR="006B23AA" w:rsidRPr="00ED3762" w:rsidRDefault="006B23AA" w:rsidP="006B23AA">
      <w:pPr>
        <w:autoSpaceDE w:val="0"/>
        <w:autoSpaceDN w:val="0"/>
        <w:adjustRightInd w:val="0"/>
        <w:ind w:left="2268"/>
        <w:jc w:val="both"/>
        <w:rPr>
          <w:rFonts w:eastAsiaTheme="minorHAnsi"/>
          <w:i/>
          <w:sz w:val="20"/>
          <w:lang w:eastAsia="en-US"/>
        </w:rPr>
      </w:pPr>
      <w:r w:rsidRPr="00ED3762">
        <w:rPr>
          <w:rFonts w:eastAsiaTheme="minorHAnsi"/>
          <w:i/>
          <w:sz w:val="20"/>
          <w:lang w:eastAsia="en-US"/>
        </w:rPr>
        <w:t>II - É materialmente inconstitucional a norma que, ao impor critérios biológicos para o acesso a banheiros, contraria o princípio da dignidade humana e o dever estatal de promover a igualdade e combater a discriminação.</w:t>
      </w:r>
    </w:p>
    <w:p w:rsidR="006B23AA" w:rsidRPr="00ED3762" w:rsidRDefault="006B23AA" w:rsidP="00656BED">
      <w:pPr>
        <w:autoSpaceDE w:val="0"/>
        <w:autoSpaceDN w:val="0"/>
        <w:adjustRightInd w:val="0"/>
        <w:ind w:left="2268"/>
        <w:jc w:val="both"/>
        <w:rPr>
          <w:sz w:val="18"/>
        </w:rPr>
      </w:pPr>
      <w:r w:rsidRPr="00ED3762">
        <w:rPr>
          <w:rFonts w:eastAsiaTheme="minorHAnsi"/>
          <w:i/>
          <w:sz w:val="18"/>
          <w:lang w:eastAsia="en-US"/>
        </w:rPr>
        <w:t xml:space="preserve">AÇÃO DIRETA INCONST Nº 1.0000.23.018625-6/000 - COMARCA DE UBERABA - </w:t>
      </w:r>
      <w:proofErr w:type="gramStart"/>
      <w:r w:rsidRPr="00ED3762">
        <w:rPr>
          <w:rFonts w:eastAsiaTheme="minorHAnsi"/>
          <w:i/>
          <w:sz w:val="18"/>
          <w:lang w:eastAsia="en-US"/>
        </w:rPr>
        <w:t>REQUERENTE(</w:t>
      </w:r>
      <w:proofErr w:type="gramEnd"/>
      <w:r w:rsidRPr="00ED3762">
        <w:rPr>
          <w:rFonts w:eastAsiaTheme="minorHAnsi"/>
          <w:i/>
          <w:sz w:val="18"/>
          <w:lang w:eastAsia="en-US"/>
        </w:rPr>
        <w:t>S): DEFENSORIA PÚBLICA DO ESTADO DE MINAS GERAIS - REQUERIDO(A)(S): MUNICÍPIO DE UBERABA MG,</w:t>
      </w:r>
      <w:r w:rsidR="00656BED" w:rsidRPr="00ED3762">
        <w:rPr>
          <w:rFonts w:eastAsiaTheme="minorHAnsi"/>
          <w:i/>
          <w:sz w:val="18"/>
          <w:lang w:eastAsia="en-US"/>
        </w:rPr>
        <w:t xml:space="preserve"> </w:t>
      </w:r>
      <w:r w:rsidRPr="00ED3762">
        <w:rPr>
          <w:rFonts w:eastAsiaTheme="minorHAnsi"/>
          <w:sz w:val="18"/>
          <w:lang w:eastAsia="en-US"/>
        </w:rPr>
        <w:t>PRESIDENTE DA CAMARA MUNICIPAL DE UBERABA</w:t>
      </w:r>
    </w:p>
    <w:p w:rsidR="00A06D32" w:rsidRPr="00ED3762" w:rsidRDefault="006B23AA" w:rsidP="00BD6CC3">
      <w:pPr>
        <w:spacing w:line="360" w:lineRule="auto"/>
        <w:jc w:val="both"/>
        <w:rPr>
          <w:sz w:val="22"/>
          <w:szCs w:val="22"/>
        </w:rPr>
      </w:pPr>
      <w:r w:rsidRPr="00ED3762">
        <w:rPr>
          <w:sz w:val="22"/>
          <w:szCs w:val="22"/>
        </w:rPr>
        <w:tab/>
      </w:r>
    </w:p>
    <w:p w:rsidR="006B23AA" w:rsidRPr="00ED3762" w:rsidRDefault="006B23AA" w:rsidP="00A06D32">
      <w:pPr>
        <w:spacing w:line="360" w:lineRule="auto"/>
        <w:ind w:firstLine="708"/>
        <w:jc w:val="both"/>
        <w:rPr>
          <w:sz w:val="22"/>
          <w:szCs w:val="22"/>
        </w:rPr>
      </w:pPr>
      <w:r w:rsidRPr="00ED3762">
        <w:rPr>
          <w:sz w:val="22"/>
          <w:szCs w:val="22"/>
        </w:rPr>
        <w:t>Colhe-se do escólio produzido no acórdão:</w:t>
      </w:r>
    </w:p>
    <w:p w:rsidR="006B23AA" w:rsidRPr="00ED3762" w:rsidRDefault="006B23AA" w:rsidP="00BD6CC3">
      <w:pPr>
        <w:spacing w:line="360" w:lineRule="auto"/>
        <w:jc w:val="both"/>
        <w:rPr>
          <w:sz w:val="22"/>
          <w:szCs w:val="22"/>
        </w:rPr>
      </w:pPr>
    </w:p>
    <w:p w:rsidR="006B23AA" w:rsidRPr="00ED3762" w:rsidRDefault="006B23AA" w:rsidP="006B23AA">
      <w:pPr>
        <w:autoSpaceDE w:val="0"/>
        <w:autoSpaceDN w:val="0"/>
        <w:adjustRightInd w:val="0"/>
        <w:ind w:left="2268"/>
        <w:jc w:val="both"/>
        <w:rPr>
          <w:rFonts w:eastAsiaTheme="minorHAnsi"/>
          <w:i/>
          <w:sz w:val="20"/>
          <w:lang w:eastAsia="en-US"/>
        </w:rPr>
      </w:pPr>
      <w:r w:rsidRPr="00ED3762">
        <w:rPr>
          <w:rFonts w:eastAsiaTheme="minorHAnsi"/>
          <w:i/>
          <w:sz w:val="20"/>
          <w:lang w:eastAsia="en-US"/>
        </w:rPr>
        <w:t>Além dos vícios formais, a Lei Municipal 13.698/2022 também apresenta vícios de inconstitucionalidade material, uma vez que reforça a exclusão e a marginalização de pessoas transexuais e travestis ao impor critérios biológicos para o acesso a banheiros públicos ou privados. Isso contraria o princípio da dignidade humana e o dever estatal de promover a igualdade e combater a discriminação.</w:t>
      </w:r>
    </w:p>
    <w:p w:rsidR="006B23AA" w:rsidRPr="00ED3762" w:rsidRDefault="006B23AA" w:rsidP="006B23AA">
      <w:pPr>
        <w:autoSpaceDE w:val="0"/>
        <w:autoSpaceDN w:val="0"/>
        <w:adjustRightInd w:val="0"/>
        <w:ind w:left="2268"/>
        <w:jc w:val="both"/>
        <w:rPr>
          <w:rFonts w:eastAsiaTheme="minorHAnsi"/>
          <w:i/>
          <w:sz w:val="20"/>
          <w:lang w:eastAsia="en-US"/>
        </w:rPr>
      </w:pPr>
    </w:p>
    <w:p w:rsidR="006B23AA" w:rsidRPr="00ED3762" w:rsidRDefault="006B23AA" w:rsidP="006B23AA">
      <w:pPr>
        <w:autoSpaceDE w:val="0"/>
        <w:autoSpaceDN w:val="0"/>
        <w:adjustRightInd w:val="0"/>
        <w:ind w:left="2268"/>
        <w:jc w:val="both"/>
        <w:rPr>
          <w:rFonts w:eastAsiaTheme="minorHAnsi"/>
          <w:i/>
          <w:sz w:val="20"/>
          <w:lang w:eastAsia="en-US"/>
        </w:rPr>
      </w:pPr>
      <w:r w:rsidRPr="00ED3762">
        <w:rPr>
          <w:rFonts w:eastAsiaTheme="minorHAnsi"/>
          <w:i/>
          <w:sz w:val="20"/>
          <w:lang w:eastAsia="en-US"/>
        </w:rPr>
        <w:t>Ora, a Constituição do Estado de Minas Gerais incorporou em seu art. 1º, § 2º, em seu art. 4º, e no art. 165, § 1º, os preceitos e objetivos fundamentais da Constituição Federal, normas de reprodução obrigatória, visando à construção de uma sociedade livre, justa e solidária, assegurando à proteção da dignidade da pessoa humana e à identidade de gênero e objetivando fomentar a igualdade e rechaçar todas as formas de discriminação.</w:t>
      </w:r>
    </w:p>
    <w:p w:rsidR="006B23AA" w:rsidRPr="00ED3762" w:rsidRDefault="006B23AA" w:rsidP="006B23AA">
      <w:pPr>
        <w:autoSpaceDE w:val="0"/>
        <w:autoSpaceDN w:val="0"/>
        <w:adjustRightInd w:val="0"/>
        <w:ind w:left="2268"/>
        <w:jc w:val="both"/>
        <w:rPr>
          <w:rFonts w:eastAsiaTheme="minorHAnsi"/>
          <w:i/>
          <w:sz w:val="20"/>
          <w:lang w:eastAsia="en-US"/>
        </w:rPr>
      </w:pPr>
    </w:p>
    <w:p w:rsidR="006B23AA" w:rsidRPr="00ED3762" w:rsidRDefault="006B23AA" w:rsidP="006B23AA">
      <w:pPr>
        <w:autoSpaceDE w:val="0"/>
        <w:autoSpaceDN w:val="0"/>
        <w:adjustRightInd w:val="0"/>
        <w:ind w:left="2268"/>
        <w:jc w:val="both"/>
        <w:rPr>
          <w:rFonts w:eastAsiaTheme="minorHAnsi"/>
          <w:i/>
          <w:sz w:val="20"/>
          <w:lang w:eastAsia="en-US"/>
        </w:rPr>
      </w:pPr>
      <w:r w:rsidRPr="00ED3762">
        <w:rPr>
          <w:rFonts w:eastAsiaTheme="minorHAnsi"/>
          <w:i/>
          <w:sz w:val="20"/>
          <w:lang w:eastAsia="en-US"/>
        </w:rPr>
        <w:t>Certo é que, reproduzindo os preceitos da Constituição Federal, a Constituição Estadual consagra a dignidade da pessoa humana como princípio fundamental, reconhecendo os direitos e garantias fundamentais do indivíduo, dentre elas, o direito a personalidade, sendo certo que qualquer legislação que importe em tratamento jurídico discriminatório, sem justificativa razoável e proporcional, importa em limitação à liberdade do indivíduo, incorrendo, assim, em inconstitucionalidade material.</w:t>
      </w:r>
    </w:p>
    <w:p w:rsidR="006B23AA" w:rsidRPr="00ED3762" w:rsidRDefault="006B23AA" w:rsidP="006B23AA">
      <w:pPr>
        <w:autoSpaceDE w:val="0"/>
        <w:autoSpaceDN w:val="0"/>
        <w:adjustRightInd w:val="0"/>
        <w:ind w:left="2268"/>
        <w:jc w:val="both"/>
        <w:rPr>
          <w:rFonts w:eastAsiaTheme="minorHAnsi"/>
          <w:i/>
          <w:sz w:val="20"/>
          <w:lang w:eastAsia="en-US"/>
        </w:rPr>
      </w:pPr>
    </w:p>
    <w:p w:rsidR="006B23AA" w:rsidRPr="00ED3762" w:rsidRDefault="006B23AA" w:rsidP="006B23AA">
      <w:pPr>
        <w:autoSpaceDE w:val="0"/>
        <w:autoSpaceDN w:val="0"/>
        <w:adjustRightInd w:val="0"/>
        <w:ind w:left="2268"/>
        <w:jc w:val="both"/>
        <w:rPr>
          <w:rFonts w:eastAsiaTheme="minorHAnsi"/>
          <w:i/>
          <w:sz w:val="20"/>
          <w:lang w:eastAsia="en-US"/>
        </w:rPr>
      </w:pPr>
      <w:r w:rsidRPr="00ED3762">
        <w:rPr>
          <w:rFonts w:eastAsiaTheme="minorHAnsi"/>
          <w:i/>
          <w:sz w:val="20"/>
          <w:lang w:eastAsia="en-US"/>
        </w:rPr>
        <w:t xml:space="preserve">O Pleno do Supremo Tribunal Federal, quando do julgamento do Recurso Extraordinário 845-779/RG, reconheceu a repercussão geral da questão e firmou o entendimento quanto à possibilidade </w:t>
      </w:r>
      <w:proofErr w:type="gramStart"/>
      <w:r w:rsidRPr="00ED3762">
        <w:rPr>
          <w:rFonts w:eastAsiaTheme="minorHAnsi"/>
          <w:i/>
          <w:sz w:val="20"/>
          <w:lang w:eastAsia="en-US"/>
        </w:rPr>
        <w:t>do</w:t>
      </w:r>
      <w:proofErr w:type="gramEnd"/>
      <w:r w:rsidRPr="00ED3762">
        <w:rPr>
          <w:rFonts w:eastAsiaTheme="minorHAnsi"/>
          <w:i/>
          <w:sz w:val="20"/>
          <w:lang w:eastAsia="en-US"/>
        </w:rPr>
        <w:t xml:space="preserve"> indivíduo ser tratado socialmente como se pertencesse a sexo diverso do qual se identifica e se apresenta publicamente. Na mesma oportunidade, consignou expressamente que a identidade sexual se relaciona diretamente à dignidade da pessoa humana e aos direitos da personalidade.</w:t>
      </w:r>
    </w:p>
    <w:p w:rsidR="006B23AA" w:rsidRPr="00ED3762" w:rsidRDefault="006B23AA" w:rsidP="006B23AA">
      <w:pPr>
        <w:autoSpaceDE w:val="0"/>
        <w:autoSpaceDN w:val="0"/>
        <w:adjustRightInd w:val="0"/>
        <w:ind w:left="2268"/>
        <w:jc w:val="both"/>
        <w:rPr>
          <w:rFonts w:eastAsiaTheme="minorHAnsi"/>
          <w:i/>
          <w:sz w:val="20"/>
          <w:lang w:eastAsia="en-US"/>
        </w:rPr>
      </w:pPr>
    </w:p>
    <w:p w:rsidR="006B23AA" w:rsidRPr="00ED3762" w:rsidRDefault="006B23AA" w:rsidP="006B23AA">
      <w:pPr>
        <w:autoSpaceDE w:val="0"/>
        <w:autoSpaceDN w:val="0"/>
        <w:adjustRightInd w:val="0"/>
        <w:ind w:left="2268"/>
        <w:jc w:val="both"/>
        <w:rPr>
          <w:rFonts w:eastAsiaTheme="minorHAnsi"/>
          <w:i/>
          <w:sz w:val="20"/>
          <w:lang w:eastAsia="en-US"/>
        </w:rPr>
      </w:pPr>
      <w:r w:rsidRPr="00ED3762">
        <w:rPr>
          <w:rFonts w:eastAsiaTheme="minorHAnsi"/>
          <w:i/>
          <w:sz w:val="20"/>
          <w:lang w:eastAsia="en-US"/>
        </w:rPr>
        <w:t xml:space="preserve">No julgamento da ADO n. 26, no ano de 2019, o STF reforçou referido entendimento, posicionando-se no sentido de que as condutas </w:t>
      </w:r>
      <w:proofErr w:type="spellStart"/>
      <w:r w:rsidRPr="00ED3762">
        <w:rPr>
          <w:rFonts w:eastAsiaTheme="minorHAnsi"/>
          <w:i/>
          <w:sz w:val="20"/>
          <w:lang w:eastAsia="en-US"/>
        </w:rPr>
        <w:t>homofóbicas</w:t>
      </w:r>
      <w:proofErr w:type="spellEnd"/>
      <w:r w:rsidRPr="00ED3762">
        <w:rPr>
          <w:rFonts w:eastAsiaTheme="minorHAnsi"/>
          <w:i/>
          <w:sz w:val="20"/>
          <w:lang w:eastAsia="en-US"/>
        </w:rPr>
        <w:t xml:space="preserve"> e </w:t>
      </w:r>
      <w:proofErr w:type="spellStart"/>
      <w:r w:rsidRPr="00ED3762">
        <w:rPr>
          <w:rFonts w:eastAsiaTheme="minorHAnsi"/>
          <w:i/>
          <w:sz w:val="20"/>
          <w:lang w:eastAsia="en-US"/>
        </w:rPr>
        <w:t>transfóbicas</w:t>
      </w:r>
      <w:proofErr w:type="spellEnd"/>
      <w:r w:rsidRPr="00ED3762">
        <w:rPr>
          <w:rFonts w:eastAsiaTheme="minorHAnsi"/>
          <w:i/>
          <w:sz w:val="20"/>
          <w:lang w:eastAsia="en-US"/>
        </w:rPr>
        <w:t xml:space="preserve"> que envolvem aversão odiosa à orientação sexual ou à identidade de gênero de alguém, ajustam-se, por identidade de razão e mediante adequação típica, aos preceitos primários de incriminação definidos na Lei n. 7.716/1989, por traduzirem expressões de racismo.</w:t>
      </w:r>
    </w:p>
    <w:p w:rsidR="006B23AA" w:rsidRPr="00ED3762" w:rsidRDefault="006B23AA" w:rsidP="006B23AA">
      <w:pPr>
        <w:autoSpaceDE w:val="0"/>
        <w:autoSpaceDN w:val="0"/>
        <w:adjustRightInd w:val="0"/>
        <w:ind w:left="2268"/>
        <w:jc w:val="both"/>
        <w:rPr>
          <w:rFonts w:eastAsiaTheme="minorHAnsi"/>
          <w:i/>
          <w:sz w:val="20"/>
          <w:lang w:eastAsia="en-US"/>
        </w:rPr>
      </w:pPr>
    </w:p>
    <w:p w:rsidR="006B23AA" w:rsidRPr="00ED3762" w:rsidRDefault="006B23AA" w:rsidP="006B23AA">
      <w:pPr>
        <w:autoSpaceDE w:val="0"/>
        <w:autoSpaceDN w:val="0"/>
        <w:adjustRightInd w:val="0"/>
        <w:ind w:left="2268"/>
        <w:jc w:val="both"/>
        <w:rPr>
          <w:rFonts w:eastAsiaTheme="minorHAnsi"/>
          <w:i/>
          <w:sz w:val="20"/>
          <w:lang w:eastAsia="en-US"/>
        </w:rPr>
      </w:pPr>
      <w:r w:rsidRPr="00ED3762">
        <w:rPr>
          <w:rFonts w:eastAsiaTheme="minorHAnsi"/>
          <w:i/>
          <w:sz w:val="20"/>
          <w:lang w:eastAsia="en-US"/>
        </w:rPr>
        <w:t>Como se sabe, o gênero é uma construção social separada do vínculo biológico, afeto à identidade pessoal e o direito à identidade sexual, que constituem direitos da personalidade intrínsecos à dignidade da pessoa humana.</w:t>
      </w:r>
    </w:p>
    <w:p w:rsidR="00656BED" w:rsidRPr="00ED3762" w:rsidRDefault="00656BED" w:rsidP="006B23AA">
      <w:pPr>
        <w:autoSpaceDE w:val="0"/>
        <w:autoSpaceDN w:val="0"/>
        <w:adjustRightInd w:val="0"/>
        <w:ind w:left="2268"/>
        <w:jc w:val="both"/>
        <w:rPr>
          <w:rFonts w:eastAsiaTheme="minorHAnsi"/>
          <w:i/>
          <w:sz w:val="20"/>
          <w:lang w:eastAsia="en-US"/>
        </w:rPr>
      </w:pPr>
    </w:p>
    <w:p w:rsidR="006B23AA" w:rsidRPr="00ED3762" w:rsidRDefault="006B23AA" w:rsidP="006B23AA">
      <w:pPr>
        <w:autoSpaceDE w:val="0"/>
        <w:autoSpaceDN w:val="0"/>
        <w:adjustRightInd w:val="0"/>
        <w:ind w:left="2268"/>
        <w:jc w:val="both"/>
        <w:rPr>
          <w:rFonts w:eastAsiaTheme="minorHAnsi"/>
          <w:i/>
          <w:sz w:val="20"/>
          <w:lang w:eastAsia="en-US"/>
        </w:rPr>
      </w:pPr>
      <w:r w:rsidRPr="00ED3762">
        <w:rPr>
          <w:rFonts w:eastAsiaTheme="minorHAnsi"/>
          <w:i/>
          <w:sz w:val="20"/>
          <w:lang w:eastAsia="en-US"/>
        </w:rPr>
        <w:t>Assim, conforme os entendimentos firmados pelo Supremo Tribunal Federal e citados acima, o conceito de sexo estabelecido na Constituição Federal e reproduzido pela Constituição Estadual, deve abranger a identidade de gênero, inadmitindo-se discriminação com base no sexo ou pelo gênero com o qual se identifica.</w:t>
      </w:r>
    </w:p>
    <w:p w:rsidR="006B23AA" w:rsidRPr="00ED3762" w:rsidRDefault="006B23AA" w:rsidP="006B23AA">
      <w:pPr>
        <w:autoSpaceDE w:val="0"/>
        <w:autoSpaceDN w:val="0"/>
        <w:adjustRightInd w:val="0"/>
        <w:ind w:left="2268"/>
        <w:jc w:val="both"/>
        <w:rPr>
          <w:rFonts w:eastAsiaTheme="minorHAnsi"/>
          <w:i/>
          <w:sz w:val="20"/>
          <w:lang w:eastAsia="en-US"/>
        </w:rPr>
      </w:pPr>
    </w:p>
    <w:p w:rsidR="006B23AA" w:rsidRPr="00ED3762" w:rsidRDefault="006B23AA" w:rsidP="006B23AA">
      <w:pPr>
        <w:autoSpaceDE w:val="0"/>
        <w:autoSpaceDN w:val="0"/>
        <w:adjustRightInd w:val="0"/>
        <w:ind w:left="2268"/>
        <w:jc w:val="both"/>
        <w:rPr>
          <w:rFonts w:eastAsiaTheme="minorHAnsi"/>
          <w:i/>
          <w:sz w:val="20"/>
          <w:lang w:eastAsia="en-US"/>
        </w:rPr>
      </w:pPr>
      <w:r w:rsidRPr="00ED3762">
        <w:rPr>
          <w:rFonts w:eastAsiaTheme="minorHAnsi"/>
          <w:b/>
          <w:i/>
          <w:sz w:val="20"/>
          <w:u w:val="single"/>
          <w:lang w:eastAsia="en-US"/>
        </w:rPr>
        <w:t xml:space="preserve">In </w:t>
      </w:r>
      <w:proofErr w:type="spellStart"/>
      <w:r w:rsidRPr="00ED3762">
        <w:rPr>
          <w:rFonts w:eastAsiaTheme="minorHAnsi"/>
          <w:b/>
          <w:i/>
          <w:sz w:val="20"/>
          <w:u w:val="single"/>
          <w:lang w:eastAsia="en-US"/>
        </w:rPr>
        <w:t>casu</w:t>
      </w:r>
      <w:proofErr w:type="spellEnd"/>
      <w:r w:rsidRPr="00ED3762">
        <w:rPr>
          <w:rFonts w:eastAsiaTheme="minorHAnsi"/>
          <w:b/>
          <w:i/>
          <w:sz w:val="20"/>
          <w:u w:val="single"/>
          <w:lang w:eastAsia="en-US"/>
        </w:rPr>
        <w:t>, verifica-se que, ao impor aos estabelecimentos públicos e privados a vedação de acesso à população que não se enquadra na clássica divisão binária, a Lei Municipal está em direção contrária ao dever do Estado de assegurar a dignidade da pessoa humana e o pleno desenvolvimento da personalidade, em patente violação à Constituição Estadual e a Constituição Federal</w:t>
      </w:r>
      <w:r w:rsidRPr="00ED3762">
        <w:rPr>
          <w:rFonts w:eastAsiaTheme="minorHAnsi"/>
          <w:i/>
          <w:sz w:val="20"/>
          <w:lang w:eastAsia="en-US"/>
        </w:rPr>
        <w:t>.</w:t>
      </w:r>
    </w:p>
    <w:p w:rsidR="006B23AA" w:rsidRPr="00ED3762" w:rsidRDefault="006B23AA" w:rsidP="006B23AA">
      <w:pPr>
        <w:autoSpaceDE w:val="0"/>
        <w:autoSpaceDN w:val="0"/>
        <w:adjustRightInd w:val="0"/>
        <w:ind w:left="2268"/>
        <w:jc w:val="both"/>
        <w:rPr>
          <w:rFonts w:eastAsiaTheme="minorHAnsi"/>
          <w:i/>
          <w:sz w:val="20"/>
          <w:lang w:eastAsia="en-US"/>
        </w:rPr>
      </w:pPr>
    </w:p>
    <w:p w:rsidR="006B23AA" w:rsidRPr="00ED3762" w:rsidRDefault="006B23AA" w:rsidP="006B23AA">
      <w:pPr>
        <w:autoSpaceDE w:val="0"/>
        <w:autoSpaceDN w:val="0"/>
        <w:adjustRightInd w:val="0"/>
        <w:ind w:left="2268"/>
        <w:jc w:val="both"/>
        <w:rPr>
          <w:rFonts w:eastAsiaTheme="minorHAnsi"/>
          <w:b/>
          <w:sz w:val="20"/>
          <w:lang w:eastAsia="en-US"/>
        </w:rPr>
      </w:pPr>
      <w:r w:rsidRPr="00ED3762">
        <w:rPr>
          <w:rFonts w:eastAsiaTheme="minorHAnsi"/>
          <w:i/>
          <w:sz w:val="20"/>
          <w:lang w:eastAsia="en-US"/>
        </w:rPr>
        <w:t>A proibição dos estabelecimentos públicos e privados de criarem em seus espaços banheiros compartilháveis obriga os indivíduos a se enquadrarem em conceitos de masculino ou feminino com os quais não se identificam, ocasionando inegável discriminação e constrangimento, em patente afronta ao princípio da dignidade da pessoa humana.</w:t>
      </w:r>
      <w:r w:rsidRPr="00ED3762">
        <w:rPr>
          <w:rFonts w:eastAsiaTheme="minorHAnsi"/>
          <w:b/>
          <w:sz w:val="20"/>
          <w:lang w:eastAsia="en-US"/>
        </w:rPr>
        <w:t xml:space="preserve"> </w:t>
      </w:r>
      <w:proofErr w:type="spellStart"/>
      <w:r w:rsidRPr="00ED3762">
        <w:rPr>
          <w:rFonts w:eastAsiaTheme="minorHAnsi"/>
          <w:b/>
          <w:sz w:val="20"/>
          <w:lang w:eastAsia="en-US"/>
        </w:rPr>
        <w:t>g.n</w:t>
      </w:r>
      <w:proofErr w:type="spellEnd"/>
      <w:r w:rsidRPr="00ED3762">
        <w:rPr>
          <w:rFonts w:eastAsiaTheme="minorHAnsi"/>
          <w:b/>
          <w:sz w:val="20"/>
          <w:lang w:eastAsia="en-US"/>
        </w:rPr>
        <w:t>.</w:t>
      </w:r>
    </w:p>
    <w:p w:rsidR="006B23AA" w:rsidRPr="00ED3762" w:rsidRDefault="006B23AA" w:rsidP="006B23AA">
      <w:pPr>
        <w:autoSpaceDE w:val="0"/>
        <w:autoSpaceDN w:val="0"/>
        <w:adjustRightInd w:val="0"/>
        <w:rPr>
          <w:rFonts w:eastAsiaTheme="minorHAnsi"/>
          <w:sz w:val="28"/>
          <w:szCs w:val="28"/>
          <w:lang w:eastAsia="en-US"/>
        </w:rPr>
      </w:pPr>
    </w:p>
    <w:p w:rsidR="006F20F4" w:rsidRDefault="00035A88" w:rsidP="00CC1509">
      <w:pPr>
        <w:autoSpaceDE w:val="0"/>
        <w:autoSpaceDN w:val="0"/>
        <w:adjustRightInd w:val="0"/>
        <w:spacing w:line="360" w:lineRule="auto"/>
        <w:jc w:val="both"/>
        <w:rPr>
          <w:sz w:val="22"/>
          <w:szCs w:val="22"/>
        </w:rPr>
      </w:pPr>
      <w:r w:rsidRPr="00ED3762">
        <w:rPr>
          <w:sz w:val="22"/>
          <w:szCs w:val="22"/>
        </w:rPr>
        <w:tab/>
      </w:r>
      <w:r w:rsidR="006F20F4" w:rsidRPr="00ED3762">
        <w:rPr>
          <w:sz w:val="22"/>
          <w:szCs w:val="22"/>
        </w:rPr>
        <w:t>O julgado acima citado foi inclusive, objeto de matéria realizada pelo Portal G1</w:t>
      </w:r>
      <w:r w:rsidR="006F20F4" w:rsidRPr="00ED3762">
        <w:rPr>
          <w:rStyle w:val="Refdenotaderodap"/>
          <w:sz w:val="22"/>
          <w:szCs w:val="22"/>
        </w:rPr>
        <w:footnoteReference w:id="1"/>
      </w:r>
      <w:r w:rsidR="006F20F4" w:rsidRPr="00ED3762">
        <w:rPr>
          <w:sz w:val="22"/>
          <w:szCs w:val="22"/>
        </w:rPr>
        <w:t xml:space="preserve"> do Tri</w:t>
      </w:r>
      <w:r w:rsidR="00656BED" w:rsidRPr="00ED3762">
        <w:rPr>
          <w:sz w:val="22"/>
          <w:szCs w:val="22"/>
        </w:rPr>
        <w:t>ângulo Mineiro e Alto Parnaíba:</w:t>
      </w:r>
    </w:p>
    <w:p w:rsidR="00C702DF" w:rsidRPr="00ED3762" w:rsidRDefault="00C702DF" w:rsidP="00CC1509">
      <w:pPr>
        <w:autoSpaceDE w:val="0"/>
        <w:autoSpaceDN w:val="0"/>
        <w:adjustRightInd w:val="0"/>
        <w:spacing w:line="360" w:lineRule="auto"/>
        <w:jc w:val="both"/>
        <w:rPr>
          <w:sz w:val="22"/>
          <w:szCs w:val="22"/>
        </w:rPr>
      </w:pPr>
    </w:p>
    <w:p w:rsidR="00035A88" w:rsidRPr="00ED3762" w:rsidRDefault="006F20F4" w:rsidP="006F20F4">
      <w:pPr>
        <w:autoSpaceDE w:val="0"/>
        <w:autoSpaceDN w:val="0"/>
        <w:adjustRightInd w:val="0"/>
        <w:spacing w:line="360" w:lineRule="auto"/>
        <w:jc w:val="center"/>
        <w:rPr>
          <w:sz w:val="22"/>
          <w:szCs w:val="22"/>
        </w:rPr>
      </w:pPr>
      <w:r w:rsidRPr="00ED3762">
        <w:rPr>
          <w:noProof/>
        </w:rPr>
        <w:drawing>
          <wp:inline distT="0" distB="0" distL="0" distR="0" wp14:anchorId="43B442E2" wp14:editId="33B2562A">
            <wp:extent cx="3128363" cy="2708255"/>
            <wp:effectExtent l="0" t="0" r="110490" b="1689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64760" cy="2739764"/>
                    </a:xfrm>
                    <a:prstGeom prst="rect">
                      <a:avLst/>
                    </a:prstGeom>
                    <a:effectLst>
                      <a:outerShdw blurRad="50800" dist="127000" dir="3600000" algn="ctr" rotWithShape="0">
                        <a:schemeClr val="bg1">
                          <a:lumMod val="65000"/>
                        </a:schemeClr>
                      </a:outerShdw>
                    </a:effectLst>
                  </pic:spPr>
                </pic:pic>
              </a:graphicData>
            </a:graphic>
          </wp:inline>
        </w:drawing>
      </w:r>
    </w:p>
    <w:p w:rsidR="00B432E9" w:rsidRPr="00ED3762" w:rsidRDefault="006B23AA" w:rsidP="00093E3C">
      <w:pPr>
        <w:autoSpaceDE w:val="0"/>
        <w:autoSpaceDN w:val="0"/>
        <w:adjustRightInd w:val="0"/>
        <w:spacing w:line="360" w:lineRule="auto"/>
        <w:jc w:val="both"/>
        <w:rPr>
          <w:sz w:val="22"/>
          <w:szCs w:val="22"/>
        </w:rPr>
      </w:pPr>
      <w:r w:rsidRPr="00ED3762">
        <w:rPr>
          <w:sz w:val="22"/>
          <w:szCs w:val="22"/>
        </w:rPr>
        <w:tab/>
      </w:r>
      <w:r w:rsidR="00B432E9" w:rsidRPr="00ED3762">
        <w:rPr>
          <w:sz w:val="22"/>
          <w:szCs w:val="22"/>
        </w:rPr>
        <w:t xml:space="preserve">Em suma, os Tribunais Brasileiros, orientados pelos entendidos recentes proferidos pelo SUPREMO TRIBUNAL FEDERAL, vem adotando como critério o reconhecimento da inconstitucionalidade de leis municipais que visam, de certa forma, restringir/limitar a instalação de banheiro unissex, uma vez que, estariam por ferir princípios da constituição federal, em especial o da Dignidade da Pessoa Humana. </w:t>
      </w:r>
    </w:p>
    <w:p w:rsidR="00CC58AA" w:rsidRPr="00ED3762" w:rsidRDefault="00CC58AA" w:rsidP="00093E3C">
      <w:pPr>
        <w:autoSpaceDE w:val="0"/>
        <w:autoSpaceDN w:val="0"/>
        <w:adjustRightInd w:val="0"/>
        <w:spacing w:line="360" w:lineRule="auto"/>
        <w:jc w:val="both"/>
        <w:rPr>
          <w:sz w:val="22"/>
          <w:szCs w:val="22"/>
        </w:rPr>
      </w:pPr>
    </w:p>
    <w:p w:rsidR="00CC58AA" w:rsidRPr="00ED3762" w:rsidRDefault="00CC58AA" w:rsidP="00093E3C">
      <w:pPr>
        <w:autoSpaceDE w:val="0"/>
        <w:autoSpaceDN w:val="0"/>
        <w:adjustRightInd w:val="0"/>
        <w:spacing w:line="360" w:lineRule="auto"/>
        <w:jc w:val="both"/>
        <w:rPr>
          <w:sz w:val="22"/>
          <w:szCs w:val="22"/>
        </w:rPr>
      </w:pPr>
      <w:r w:rsidRPr="00ED3762">
        <w:rPr>
          <w:sz w:val="22"/>
          <w:szCs w:val="22"/>
        </w:rPr>
        <w:tab/>
        <w:t xml:space="preserve">O Projeto de Lei em questão embora bem justificado pelo nobre Vereador vai de encontro com as decisões já proferidas pelas Cortes de Justiça o que, invariavelmente nos remete a conclusão quanto a existência de inconstitucionalidade sobre o ponto de vista material, respeitadas, obviamente, as opiniões diversas. </w:t>
      </w:r>
    </w:p>
    <w:p w:rsidR="00B432E9" w:rsidRPr="00ED3762" w:rsidRDefault="00B432E9" w:rsidP="00093E3C">
      <w:pPr>
        <w:autoSpaceDE w:val="0"/>
        <w:autoSpaceDN w:val="0"/>
        <w:adjustRightInd w:val="0"/>
        <w:spacing w:line="360" w:lineRule="auto"/>
        <w:jc w:val="both"/>
        <w:rPr>
          <w:sz w:val="22"/>
          <w:szCs w:val="22"/>
        </w:rPr>
      </w:pPr>
    </w:p>
    <w:p w:rsidR="006B23AA" w:rsidRPr="00ED3762" w:rsidRDefault="00345C8E" w:rsidP="00B432E9">
      <w:pPr>
        <w:autoSpaceDE w:val="0"/>
        <w:autoSpaceDN w:val="0"/>
        <w:adjustRightInd w:val="0"/>
        <w:spacing w:line="360" w:lineRule="auto"/>
        <w:ind w:firstLine="708"/>
        <w:jc w:val="both"/>
        <w:rPr>
          <w:sz w:val="22"/>
          <w:szCs w:val="22"/>
        </w:rPr>
      </w:pPr>
      <w:r w:rsidRPr="00ED3762">
        <w:rPr>
          <w:sz w:val="22"/>
          <w:szCs w:val="22"/>
        </w:rPr>
        <w:t xml:space="preserve">Para além da aparente inconstitucionalidade material, conduzida sob o argumento de violação a dignidade da pessoa humana e a outros princípios, o presente projeto de lei, ora em análise, </w:t>
      </w:r>
      <w:r w:rsidR="00DB4304" w:rsidRPr="00ED3762">
        <w:rPr>
          <w:sz w:val="22"/>
          <w:szCs w:val="22"/>
        </w:rPr>
        <w:t>ao determinar que o Poder Executivo adote providências para garantir</w:t>
      </w:r>
      <w:r w:rsidR="00ED6272" w:rsidRPr="00ED3762">
        <w:rPr>
          <w:sz w:val="22"/>
          <w:szCs w:val="22"/>
        </w:rPr>
        <w:t xml:space="preserve"> a existência de ao menos dois banheiros em órgãos públicos, estaria também por violar </w:t>
      </w:r>
      <w:r w:rsidR="00CC1509" w:rsidRPr="00ED3762">
        <w:rPr>
          <w:sz w:val="22"/>
          <w:szCs w:val="22"/>
        </w:rPr>
        <w:t xml:space="preserve">pacto federativo. Vejamos: </w:t>
      </w:r>
    </w:p>
    <w:p w:rsidR="00CC1509" w:rsidRPr="00ED3762" w:rsidRDefault="00CC1509" w:rsidP="00F92802">
      <w:pPr>
        <w:autoSpaceDE w:val="0"/>
        <w:autoSpaceDN w:val="0"/>
        <w:adjustRightInd w:val="0"/>
        <w:spacing w:line="360" w:lineRule="auto"/>
        <w:jc w:val="both"/>
        <w:rPr>
          <w:sz w:val="22"/>
          <w:szCs w:val="22"/>
        </w:rPr>
      </w:pPr>
    </w:p>
    <w:p w:rsidR="00F92802" w:rsidRPr="00ED3762" w:rsidRDefault="00CC1509" w:rsidP="00F92802">
      <w:pPr>
        <w:autoSpaceDE w:val="0"/>
        <w:autoSpaceDN w:val="0"/>
        <w:adjustRightInd w:val="0"/>
        <w:spacing w:line="360" w:lineRule="auto"/>
        <w:jc w:val="both"/>
        <w:rPr>
          <w:rFonts w:eastAsiaTheme="minorHAnsi"/>
          <w:sz w:val="22"/>
          <w:szCs w:val="22"/>
          <w:lang w:eastAsia="en-US"/>
        </w:rPr>
      </w:pPr>
      <w:r w:rsidRPr="00ED3762">
        <w:rPr>
          <w:sz w:val="22"/>
          <w:szCs w:val="22"/>
        </w:rPr>
        <w:tab/>
      </w:r>
      <w:r w:rsidR="007B26D1" w:rsidRPr="00ED3762">
        <w:rPr>
          <w:rFonts w:eastAsiaTheme="minorHAnsi"/>
          <w:sz w:val="22"/>
          <w:szCs w:val="22"/>
          <w:lang w:eastAsia="en-US"/>
        </w:rPr>
        <w:t>A inconstitucionalidade formal é evidenciada pela violação</w:t>
      </w:r>
      <w:r w:rsidR="00F92802" w:rsidRPr="00ED3762">
        <w:rPr>
          <w:rFonts w:eastAsiaTheme="minorHAnsi"/>
          <w:sz w:val="22"/>
          <w:szCs w:val="22"/>
          <w:lang w:eastAsia="en-US"/>
        </w:rPr>
        <w:t xml:space="preserve"> </w:t>
      </w:r>
      <w:r w:rsidR="007B26D1" w:rsidRPr="00ED3762">
        <w:rPr>
          <w:rFonts w:eastAsiaTheme="minorHAnsi"/>
          <w:sz w:val="22"/>
          <w:szCs w:val="22"/>
          <w:lang w:eastAsia="en-US"/>
        </w:rPr>
        <w:t xml:space="preserve">das regras de competência previstas na Constituição Estadual de Minas Gerais, que reserva à União a competência exclusiva para legislar sobre questões trabalhistas, incluindo </w:t>
      </w:r>
      <w:r w:rsidR="00F92802" w:rsidRPr="00ED3762">
        <w:rPr>
          <w:rFonts w:eastAsiaTheme="minorHAnsi"/>
          <w:sz w:val="22"/>
          <w:szCs w:val="22"/>
          <w:lang w:eastAsia="en-US"/>
        </w:rPr>
        <w:t xml:space="preserve">a regulação do ambiente laboral. </w:t>
      </w:r>
    </w:p>
    <w:p w:rsidR="00F92802" w:rsidRPr="00ED3762" w:rsidRDefault="00F92802" w:rsidP="00F92802">
      <w:pPr>
        <w:autoSpaceDE w:val="0"/>
        <w:autoSpaceDN w:val="0"/>
        <w:adjustRightInd w:val="0"/>
        <w:spacing w:line="360" w:lineRule="auto"/>
        <w:jc w:val="both"/>
        <w:rPr>
          <w:rFonts w:eastAsiaTheme="minorHAnsi"/>
          <w:sz w:val="22"/>
          <w:szCs w:val="22"/>
          <w:lang w:eastAsia="en-US"/>
        </w:rPr>
      </w:pPr>
    </w:p>
    <w:p w:rsidR="007B26D1" w:rsidRPr="00ED3762" w:rsidRDefault="00BB3C6D" w:rsidP="00F92802">
      <w:pPr>
        <w:autoSpaceDE w:val="0"/>
        <w:autoSpaceDN w:val="0"/>
        <w:adjustRightInd w:val="0"/>
        <w:spacing w:line="360" w:lineRule="auto"/>
        <w:ind w:firstLine="708"/>
        <w:jc w:val="both"/>
        <w:rPr>
          <w:rFonts w:eastAsiaTheme="minorHAnsi"/>
          <w:sz w:val="22"/>
          <w:szCs w:val="22"/>
          <w:lang w:eastAsia="en-US"/>
        </w:rPr>
      </w:pPr>
      <w:r w:rsidRPr="00ED3762">
        <w:rPr>
          <w:rFonts w:eastAsiaTheme="minorHAnsi"/>
          <w:sz w:val="22"/>
          <w:szCs w:val="22"/>
          <w:lang w:eastAsia="en-US"/>
        </w:rPr>
        <w:t>A competência legislativa municipal, por sua vez, está delimitada pela Constituição Estadual, a qual estabelece que o município pode legislar sobre assuntos de interesse local, desde que não invada a esfera de competência da União.</w:t>
      </w:r>
    </w:p>
    <w:p w:rsidR="00656BED" w:rsidRPr="00ED3762" w:rsidRDefault="00656BED" w:rsidP="00F92802">
      <w:pPr>
        <w:autoSpaceDE w:val="0"/>
        <w:autoSpaceDN w:val="0"/>
        <w:adjustRightInd w:val="0"/>
        <w:spacing w:line="360" w:lineRule="auto"/>
        <w:ind w:firstLine="708"/>
        <w:jc w:val="both"/>
        <w:rPr>
          <w:rFonts w:eastAsiaTheme="minorHAnsi"/>
          <w:sz w:val="22"/>
          <w:szCs w:val="22"/>
          <w:lang w:eastAsia="en-US"/>
        </w:rPr>
      </w:pPr>
    </w:p>
    <w:p w:rsidR="00F92802" w:rsidRPr="00ED3762" w:rsidRDefault="00F92802" w:rsidP="004A5CD3">
      <w:pPr>
        <w:autoSpaceDE w:val="0"/>
        <w:autoSpaceDN w:val="0"/>
        <w:adjustRightInd w:val="0"/>
        <w:spacing w:line="360" w:lineRule="auto"/>
        <w:ind w:firstLine="708"/>
        <w:jc w:val="both"/>
        <w:rPr>
          <w:rFonts w:eastAsiaTheme="minorHAnsi"/>
          <w:sz w:val="22"/>
          <w:szCs w:val="22"/>
          <w:lang w:eastAsia="en-US"/>
        </w:rPr>
      </w:pPr>
      <w:r w:rsidRPr="00ED3762">
        <w:rPr>
          <w:rFonts w:eastAsiaTheme="minorHAnsi"/>
          <w:sz w:val="22"/>
          <w:szCs w:val="22"/>
          <w:lang w:eastAsia="en-US"/>
        </w:rPr>
        <w:t xml:space="preserve">A lei em questão </w:t>
      </w:r>
      <w:r w:rsidR="00812E4C" w:rsidRPr="00ED3762">
        <w:rPr>
          <w:rFonts w:eastAsiaTheme="minorHAnsi"/>
          <w:sz w:val="22"/>
          <w:szCs w:val="22"/>
          <w:lang w:eastAsia="en-US"/>
        </w:rPr>
        <w:t>proíbe que o município tenha banheiro unissex em suas repartições, ou melhor, restringe a exi</w:t>
      </w:r>
      <w:r w:rsidR="006F6337" w:rsidRPr="00ED3762">
        <w:rPr>
          <w:rFonts w:eastAsiaTheme="minorHAnsi"/>
          <w:sz w:val="22"/>
          <w:szCs w:val="22"/>
          <w:lang w:eastAsia="en-US"/>
        </w:rPr>
        <w:t xml:space="preserve">stência destes, obrigando que o executivo </w:t>
      </w:r>
      <w:r w:rsidR="00812E4C" w:rsidRPr="00ED3762">
        <w:rPr>
          <w:rFonts w:eastAsiaTheme="minorHAnsi"/>
          <w:sz w:val="22"/>
          <w:szCs w:val="22"/>
          <w:lang w:eastAsia="en-US"/>
        </w:rPr>
        <w:t xml:space="preserve">adote medidas para </w:t>
      </w:r>
      <w:r w:rsidR="006D5599" w:rsidRPr="00ED3762">
        <w:rPr>
          <w:rFonts w:eastAsiaTheme="minorHAnsi"/>
          <w:sz w:val="22"/>
          <w:szCs w:val="22"/>
          <w:lang w:eastAsia="en-US"/>
        </w:rPr>
        <w:t xml:space="preserve">implementar/ofertar banheiros MASCULINOS e FEMININOS, </w:t>
      </w:r>
      <w:r w:rsidR="00D8165C" w:rsidRPr="00ED3762">
        <w:rPr>
          <w:rFonts w:eastAsiaTheme="minorHAnsi"/>
          <w:sz w:val="22"/>
          <w:szCs w:val="22"/>
          <w:lang w:eastAsia="en-US"/>
        </w:rPr>
        <w:t>não apenas para a população</w:t>
      </w:r>
      <w:r w:rsidR="00F5125E" w:rsidRPr="00ED3762">
        <w:rPr>
          <w:rFonts w:eastAsiaTheme="minorHAnsi"/>
          <w:sz w:val="22"/>
          <w:szCs w:val="22"/>
          <w:lang w:eastAsia="en-US"/>
        </w:rPr>
        <w:t xml:space="preserve"> usuária</w:t>
      </w:r>
      <w:r w:rsidR="00D8165C" w:rsidRPr="00ED3762">
        <w:rPr>
          <w:rFonts w:eastAsiaTheme="minorHAnsi"/>
          <w:sz w:val="22"/>
          <w:szCs w:val="22"/>
          <w:lang w:eastAsia="en-US"/>
        </w:rPr>
        <w:t>, mas como também</w:t>
      </w:r>
      <w:r w:rsidR="00093E3C" w:rsidRPr="00ED3762">
        <w:rPr>
          <w:rFonts w:eastAsiaTheme="minorHAnsi"/>
          <w:sz w:val="22"/>
          <w:szCs w:val="22"/>
          <w:lang w:eastAsia="en-US"/>
        </w:rPr>
        <w:t xml:space="preserve"> para seus servidores públicos.</w:t>
      </w:r>
    </w:p>
    <w:p w:rsidR="001619F4" w:rsidRPr="00ED3762" w:rsidRDefault="001619F4" w:rsidP="004A5CD3">
      <w:pPr>
        <w:autoSpaceDE w:val="0"/>
        <w:autoSpaceDN w:val="0"/>
        <w:adjustRightInd w:val="0"/>
        <w:spacing w:line="360" w:lineRule="auto"/>
        <w:ind w:firstLine="708"/>
        <w:jc w:val="both"/>
        <w:rPr>
          <w:rFonts w:eastAsiaTheme="minorHAnsi"/>
          <w:sz w:val="22"/>
          <w:szCs w:val="22"/>
          <w:lang w:eastAsia="en-US"/>
        </w:rPr>
      </w:pPr>
    </w:p>
    <w:p w:rsidR="000E504D" w:rsidRPr="00ED3762" w:rsidRDefault="000E504D" w:rsidP="004A5CD3">
      <w:pPr>
        <w:spacing w:line="360" w:lineRule="auto"/>
        <w:jc w:val="both"/>
        <w:rPr>
          <w:sz w:val="22"/>
          <w:szCs w:val="22"/>
        </w:rPr>
      </w:pPr>
      <w:r w:rsidRPr="00ED3762">
        <w:rPr>
          <w:sz w:val="22"/>
          <w:szCs w:val="22"/>
        </w:rPr>
        <w:tab/>
      </w:r>
      <w:r w:rsidR="00141514" w:rsidRPr="00ED3762">
        <w:rPr>
          <w:sz w:val="22"/>
          <w:szCs w:val="22"/>
        </w:rPr>
        <w:t>O inciso II</w:t>
      </w:r>
      <w:r w:rsidR="00DB33A6" w:rsidRPr="00ED3762">
        <w:rPr>
          <w:sz w:val="22"/>
          <w:szCs w:val="22"/>
        </w:rPr>
        <w:t>I</w:t>
      </w:r>
      <w:r w:rsidR="00141514" w:rsidRPr="00ED3762">
        <w:rPr>
          <w:sz w:val="22"/>
          <w:szCs w:val="22"/>
        </w:rPr>
        <w:t xml:space="preserve"> do art. 246 do Regimento Interno determina que não será afeita proposição que </w:t>
      </w:r>
      <w:r w:rsidR="00141514" w:rsidRPr="00ED3762">
        <w:rPr>
          <w:b/>
          <w:i/>
          <w:sz w:val="22"/>
          <w:szCs w:val="22"/>
        </w:rPr>
        <w:t xml:space="preserve">“seja </w:t>
      </w:r>
      <w:r w:rsidR="00141514" w:rsidRPr="00ED3762">
        <w:rPr>
          <w:b/>
          <w:i/>
          <w:sz w:val="22"/>
          <w:szCs w:val="22"/>
          <w:u w:val="single"/>
        </w:rPr>
        <w:t>inconstitucional</w:t>
      </w:r>
      <w:r w:rsidR="00141514" w:rsidRPr="00ED3762">
        <w:rPr>
          <w:b/>
          <w:i/>
          <w:sz w:val="22"/>
          <w:szCs w:val="22"/>
        </w:rPr>
        <w:t>, ilegal ou ferir disposições regimentais</w:t>
      </w:r>
      <w:proofErr w:type="gramStart"/>
      <w:r w:rsidR="00141514" w:rsidRPr="00ED3762">
        <w:rPr>
          <w:b/>
          <w:i/>
          <w:sz w:val="22"/>
          <w:szCs w:val="22"/>
        </w:rPr>
        <w:t>”</w:t>
      </w:r>
      <w:r w:rsidR="00141514" w:rsidRPr="00ED3762">
        <w:rPr>
          <w:sz w:val="22"/>
          <w:szCs w:val="22"/>
        </w:rPr>
        <w:t>.</w:t>
      </w:r>
      <w:proofErr w:type="spellStart"/>
      <w:r w:rsidR="00141514" w:rsidRPr="00ED3762">
        <w:rPr>
          <w:sz w:val="22"/>
          <w:szCs w:val="22"/>
        </w:rPr>
        <w:t>g.n</w:t>
      </w:r>
      <w:proofErr w:type="spellEnd"/>
      <w:r w:rsidR="00141514" w:rsidRPr="00ED3762">
        <w:rPr>
          <w:sz w:val="22"/>
          <w:szCs w:val="22"/>
        </w:rPr>
        <w:t>.</w:t>
      </w:r>
      <w:proofErr w:type="gramEnd"/>
      <w:r w:rsidR="002F62DF" w:rsidRPr="00ED3762">
        <w:rPr>
          <w:sz w:val="22"/>
          <w:szCs w:val="22"/>
        </w:rPr>
        <w:t xml:space="preserve"> </w:t>
      </w:r>
      <w:r w:rsidR="00064829" w:rsidRPr="00ED3762">
        <w:rPr>
          <w:sz w:val="22"/>
          <w:szCs w:val="22"/>
        </w:rPr>
        <w:t>No caso em tela, ressalvados posicionamentos em contrário, entendo que o PL em questã</w:t>
      </w:r>
      <w:r w:rsidR="00536573" w:rsidRPr="00ED3762">
        <w:rPr>
          <w:sz w:val="22"/>
          <w:szCs w:val="22"/>
        </w:rPr>
        <w:t xml:space="preserve">o é </w:t>
      </w:r>
      <w:r w:rsidR="001619F4" w:rsidRPr="00ED3762">
        <w:rPr>
          <w:sz w:val="22"/>
          <w:szCs w:val="22"/>
        </w:rPr>
        <w:t xml:space="preserve">INCONSTITUCIONAL em razão </w:t>
      </w:r>
      <w:r w:rsidR="004A5CD3" w:rsidRPr="00ED3762">
        <w:rPr>
          <w:sz w:val="22"/>
          <w:szCs w:val="22"/>
        </w:rPr>
        <w:t>da patente existência de vício material</w:t>
      </w:r>
      <w:r w:rsidR="001619F4" w:rsidRPr="00ED3762">
        <w:rPr>
          <w:sz w:val="22"/>
          <w:szCs w:val="22"/>
        </w:rPr>
        <w:t xml:space="preserve"> e forma</w:t>
      </w:r>
      <w:r w:rsidR="004A5CD3" w:rsidRPr="00ED3762">
        <w:rPr>
          <w:sz w:val="22"/>
          <w:szCs w:val="22"/>
        </w:rPr>
        <w:t>l</w:t>
      </w:r>
      <w:r w:rsidR="001619F4" w:rsidRPr="00ED3762">
        <w:rPr>
          <w:sz w:val="22"/>
          <w:szCs w:val="22"/>
        </w:rPr>
        <w:t xml:space="preserve"> conforme fundamentação anterior</w:t>
      </w:r>
      <w:r w:rsidR="00093E3C" w:rsidRPr="00ED3762">
        <w:rPr>
          <w:sz w:val="22"/>
          <w:szCs w:val="22"/>
        </w:rPr>
        <w:t>.</w:t>
      </w:r>
    </w:p>
    <w:p w:rsidR="00EC11BB" w:rsidRPr="00ED3762" w:rsidRDefault="00EC11BB" w:rsidP="004A5CD3">
      <w:pPr>
        <w:spacing w:line="360" w:lineRule="auto"/>
        <w:jc w:val="both"/>
        <w:rPr>
          <w:sz w:val="22"/>
          <w:szCs w:val="22"/>
        </w:rPr>
      </w:pPr>
    </w:p>
    <w:p w:rsidR="00A06D32" w:rsidRPr="00ED3762" w:rsidRDefault="00A06D32" w:rsidP="004A5CD3">
      <w:pPr>
        <w:spacing w:line="360" w:lineRule="auto"/>
        <w:jc w:val="both"/>
        <w:rPr>
          <w:sz w:val="22"/>
          <w:szCs w:val="22"/>
        </w:rPr>
      </w:pPr>
    </w:p>
    <w:p w:rsidR="00A06D32" w:rsidRPr="00ED3762" w:rsidRDefault="00A06D32" w:rsidP="004A5CD3">
      <w:pPr>
        <w:spacing w:line="360" w:lineRule="auto"/>
        <w:jc w:val="both"/>
        <w:rPr>
          <w:sz w:val="22"/>
          <w:szCs w:val="22"/>
        </w:rPr>
      </w:pPr>
    </w:p>
    <w:p w:rsidR="00BE16AD" w:rsidRPr="00ED3762" w:rsidRDefault="00BE16AD" w:rsidP="00D355E5">
      <w:pPr>
        <w:pStyle w:val="PargrafodaLista"/>
        <w:numPr>
          <w:ilvl w:val="0"/>
          <w:numId w:val="1"/>
        </w:numPr>
        <w:spacing w:line="360" w:lineRule="auto"/>
        <w:jc w:val="both"/>
        <w:rPr>
          <w:b/>
          <w:sz w:val="22"/>
          <w:szCs w:val="22"/>
          <w:u w:val="single"/>
        </w:rPr>
      </w:pPr>
      <w:r w:rsidRPr="00ED3762">
        <w:rPr>
          <w:b/>
          <w:sz w:val="22"/>
          <w:szCs w:val="22"/>
          <w:u w:val="single"/>
        </w:rPr>
        <w:t>CONCLUSÃO:</w:t>
      </w:r>
    </w:p>
    <w:p w:rsidR="00BE16AD" w:rsidRPr="00ED3762" w:rsidRDefault="00BE16AD" w:rsidP="00D355E5">
      <w:pPr>
        <w:spacing w:line="360" w:lineRule="auto"/>
        <w:ind w:firstLine="709"/>
        <w:jc w:val="both"/>
        <w:rPr>
          <w:b/>
          <w:sz w:val="22"/>
          <w:szCs w:val="22"/>
          <w:u w:val="single"/>
        </w:rPr>
      </w:pPr>
    </w:p>
    <w:p w:rsidR="00DB33A6" w:rsidRPr="00ED3762" w:rsidRDefault="00BE16AD" w:rsidP="00D355E5">
      <w:pPr>
        <w:spacing w:line="360" w:lineRule="auto"/>
        <w:jc w:val="both"/>
        <w:rPr>
          <w:sz w:val="22"/>
          <w:szCs w:val="22"/>
        </w:rPr>
      </w:pPr>
      <w:r w:rsidRPr="00ED3762">
        <w:rPr>
          <w:b/>
          <w:sz w:val="22"/>
          <w:szCs w:val="22"/>
        </w:rPr>
        <w:tab/>
      </w:r>
      <w:r w:rsidRPr="00ED3762">
        <w:rPr>
          <w:sz w:val="22"/>
          <w:szCs w:val="22"/>
        </w:rPr>
        <w:t xml:space="preserve">Por tais razões, </w:t>
      </w:r>
      <w:r w:rsidR="00536573" w:rsidRPr="00ED3762">
        <w:rPr>
          <w:b/>
          <w:sz w:val="22"/>
          <w:szCs w:val="22"/>
          <w:u w:val="single"/>
        </w:rPr>
        <w:t>INADMITO</w:t>
      </w:r>
      <w:r w:rsidR="00536573" w:rsidRPr="00ED3762">
        <w:rPr>
          <w:sz w:val="22"/>
          <w:szCs w:val="22"/>
        </w:rPr>
        <w:t xml:space="preserve"> </w:t>
      </w:r>
      <w:r w:rsidR="00DB33A6" w:rsidRPr="00ED3762">
        <w:rPr>
          <w:sz w:val="22"/>
          <w:szCs w:val="22"/>
        </w:rPr>
        <w:t>a tramitação do Projeto de Lei nº. 797</w:t>
      </w:r>
      <w:r w:rsidR="001C3434">
        <w:rPr>
          <w:sz w:val="22"/>
          <w:szCs w:val="22"/>
        </w:rPr>
        <w:t>4</w:t>
      </w:r>
      <w:bookmarkStart w:id="0" w:name="_GoBack"/>
      <w:bookmarkEnd w:id="0"/>
      <w:r w:rsidR="00DB33A6" w:rsidRPr="00ED3762">
        <w:rPr>
          <w:sz w:val="22"/>
          <w:szCs w:val="22"/>
        </w:rPr>
        <w:t>/</w:t>
      </w:r>
      <w:r w:rsidR="000F6E9A" w:rsidRPr="00ED3762">
        <w:rPr>
          <w:sz w:val="22"/>
          <w:szCs w:val="22"/>
        </w:rPr>
        <w:t>2025 por violação ao Artigo 246, Inciso</w:t>
      </w:r>
      <w:r w:rsidR="00DB33A6" w:rsidRPr="00ED3762">
        <w:rPr>
          <w:sz w:val="22"/>
          <w:szCs w:val="22"/>
        </w:rPr>
        <w:t xml:space="preserve"> III do Regimento Interno</w:t>
      </w:r>
      <w:r w:rsidR="003F3BA6" w:rsidRPr="00ED3762">
        <w:rPr>
          <w:sz w:val="22"/>
          <w:szCs w:val="22"/>
        </w:rPr>
        <w:t xml:space="preserve"> </w:t>
      </w:r>
      <w:r w:rsidR="000F6E9A" w:rsidRPr="00ED3762">
        <w:rPr>
          <w:sz w:val="22"/>
          <w:szCs w:val="22"/>
        </w:rPr>
        <w:t xml:space="preserve">e, nos termos do §1º do mencionado artigo, determino a restituição do presente Projeto de Lei </w:t>
      </w:r>
      <w:r w:rsidR="00375D0B" w:rsidRPr="00ED3762">
        <w:rPr>
          <w:sz w:val="22"/>
          <w:szCs w:val="22"/>
        </w:rPr>
        <w:t>ao se</w:t>
      </w:r>
      <w:r w:rsidR="00093E3C" w:rsidRPr="00ED3762">
        <w:rPr>
          <w:sz w:val="22"/>
          <w:szCs w:val="22"/>
        </w:rPr>
        <w:t xml:space="preserve">u autor com o envio da </w:t>
      </w:r>
      <w:proofErr w:type="gramStart"/>
      <w:r w:rsidR="00093E3C" w:rsidRPr="00ED3762">
        <w:rPr>
          <w:sz w:val="22"/>
          <w:szCs w:val="22"/>
        </w:rPr>
        <w:t>presente justificativa</w:t>
      </w:r>
      <w:proofErr w:type="gramEnd"/>
      <w:r w:rsidR="00093E3C" w:rsidRPr="00ED3762">
        <w:rPr>
          <w:sz w:val="22"/>
          <w:szCs w:val="22"/>
        </w:rPr>
        <w:t>.</w:t>
      </w:r>
    </w:p>
    <w:p w:rsidR="00DB33A6" w:rsidRPr="00ED3762" w:rsidRDefault="00DB33A6" w:rsidP="00D355E5">
      <w:pPr>
        <w:spacing w:line="360" w:lineRule="auto"/>
        <w:jc w:val="both"/>
        <w:rPr>
          <w:sz w:val="22"/>
          <w:szCs w:val="22"/>
        </w:rPr>
      </w:pPr>
    </w:p>
    <w:p w:rsidR="00A60648" w:rsidRPr="00ED3762" w:rsidRDefault="00A60648" w:rsidP="00A60648">
      <w:pPr>
        <w:spacing w:line="360" w:lineRule="auto"/>
        <w:jc w:val="both"/>
        <w:rPr>
          <w:sz w:val="22"/>
          <w:szCs w:val="22"/>
        </w:rPr>
      </w:pPr>
    </w:p>
    <w:p w:rsidR="00A60648" w:rsidRPr="00ED3762" w:rsidRDefault="00A60648" w:rsidP="00093E3C">
      <w:pPr>
        <w:jc w:val="center"/>
        <w:rPr>
          <w:b/>
          <w:sz w:val="22"/>
          <w:szCs w:val="22"/>
        </w:rPr>
      </w:pPr>
      <w:r w:rsidRPr="00ED3762">
        <w:rPr>
          <w:b/>
          <w:sz w:val="22"/>
          <w:szCs w:val="22"/>
        </w:rPr>
        <w:t>Dr. Edson</w:t>
      </w:r>
    </w:p>
    <w:p w:rsidR="00A60648" w:rsidRPr="00ED3762" w:rsidRDefault="00A60648" w:rsidP="00093E3C">
      <w:pPr>
        <w:jc w:val="center"/>
        <w:rPr>
          <w:b/>
          <w:sz w:val="22"/>
          <w:szCs w:val="22"/>
        </w:rPr>
      </w:pPr>
      <w:r w:rsidRPr="00ED3762">
        <w:rPr>
          <w:b/>
          <w:sz w:val="22"/>
          <w:szCs w:val="22"/>
        </w:rPr>
        <w:t>Presidente da Câmara Municipal de Pouso Alegre – MG</w:t>
      </w:r>
    </w:p>
    <w:p w:rsidR="00A60648" w:rsidRPr="00ED3762" w:rsidRDefault="00A60648" w:rsidP="00093E3C">
      <w:pPr>
        <w:jc w:val="center"/>
        <w:rPr>
          <w:b/>
          <w:sz w:val="22"/>
          <w:szCs w:val="22"/>
        </w:rPr>
      </w:pPr>
    </w:p>
    <w:p w:rsidR="00A60648" w:rsidRPr="00ED3762" w:rsidRDefault="00A60648" w:rsidP="00093E3C">
      <w:pPr>
        <w:jc w:val="center"/>
        <w:rPr>
          <w:b/>
          <w:sz w:val="22"/>
          <w:szCs w:val="22"/>
        </w:rPr>
      </w:pPr>
    </w:p>
    <w:p w:rsidR="00A60648" w:rsidRPr="00ED3762" w:rsidRDefault="00A60648" w:rsidP="00093E3C">
      <w:pPr>
        <w:jc w:val="center"/>
        <w:rPr>
          <w:b/>
          <w:sz w:val="22"/>
          <w:szCs w:val="22"/>
        </w:rPr>
      </w:pPr>
    </w:p>
    <w:p w:rsidR="00A60648" w:rsidRPr="00ED3762" w:rsidRDefault="00A60648" w:rsidP="00093E3C">
      <w:pPr>
        <w:jc w:val="center"/>
        <w:rPr>
          <w:b/>
          <w:sz w:val="22"/>
          <w:szCs w:val="22"/>
        </w:rPr>
      </w:pPr>
      <w:r w:rsidRPr="00ED3762">
        <w:rPr>
          <w:b/>
          <w:sz w:val="22"/>
          <w:szCs w:val="22"/>
        </w:rPr>
        <w:t>Edson Raimundo Rosa Junior</w:t>
      </w:r>
    </w:p>
    <w:p w:rsidR="00A60648" w:rsidRPr="00ED3762" w:rsidRDefault="00A60648" w:rsidP="00093E3C">
      <w:pPr>
        <w:jc w:val="center"/>
        <w:rPr>
          <w:b/>
          <w:sz w:val="22"/>
          <w:szCs w:val="22"/>
        </w:rPr>
      </w:pPr>
      <w:r w:rsidRPr="00ED3762">
        <w:rPr>
          <w:b/>
          <w:sz w:val="22"/>
          <w:szCs w:val="22"/>
        </w:rPr>
        <w:t>Diretor de Assuntos Jurídicos</w:t>
      </w:r>
    </w:p>
    <w:p w:rsidR="00BE16AD" w:rsidRPr="00ED3762" w:rsidRDefault="00A60648" w:rsidP="00093E3C">
      <w:pPr>
        <w:jc w:val="center"/>
        <w:rPr>
          <w:sz w:val="22"/>
          <w:szCs w:val="22"/>
        </w:rPr>
      </w:pPr>
      <w:r w:rsidRPr="00ED3762">
        <w:rPr>
          <w:b/>
          <w:sz w:val="22"/>
          <w:szCs w:val="22"/>
        </w:rPr>
        <w:t>OAB/MG 115.063</w:t>
      </w:r>
    </w:p>
    <w:sectPr w:rsidR="00BE16AD" w:rsidRPr="00ED376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6FB" w:rsidRDefault="006D36FB" w:rsidP="006D36FB">
      <w:r>
        <w:separator/>
      </w:r>
    </w:p>
  </w:endnote>
  <w:endnote w:type="continuationSeparator" w:id="0">
    <w:p w:rsidR="006D36FB" w:rsidRDefault="006D36FB" w:rsidP="006D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6FB" w:rsidRDefault="006D36FB" w:rsidP="006D36FB">
      <w:r>
        <w:separator/>
      </w:r>
    </w:p>
  </w:footnote>
  <w:footnote w:type="continuationSeparator" w:id="0">
    <w:p w:rsidR="006D36FB" w:rsidRDefault="006D36FB" w:rsidP="006D36FB">
      <w:r>
        <w:continuationSeparator/>
      </w:r>
    </w:p>
  </w:footnote>
  <w:footnote w:id="1">
    <w:p w:rsidR="006F20F4" w:rsidRDefault="006F20F4" w:rsidP="006F20F4">
      <w:pPr>
        <w:pStyle w:val="Textodenotaderodap"/>
        <w:jc w:val="both"/>
      </w:pPr>
      <w:r>
        <w:rPr>
          <w:rStyle w:val="Refdenotaderodap"/>
        </w:rPr>
        <w:footnoteRef/>
      </w:r>
      <w:r>
        <w:t xml:space="preserve"> </w:t>
      </w:r>
      <w:r w:rsidRPr="006F20F4">
        <w:t>https://g1.globo.com/mg/triangulo-mineiro/noticia/2024/07/19/lei-que-proibe-banheiros-unissex-em-uberaba-e-declarada-inconstitucional-quase-2-anos-apos-ser-publicada-pela-camara.ghtml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609DD"/>
    <w:multiLevelType w:val="multilevel"/>
    <w:tmpl w:val="D11A5B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895"/>
    <w:rsid w:val="00001050"/>
    <w:rsid w:val="00020510"/>
    <w:rsid w:val="00035A88"/>
    <w:rsid w:val="00064829"/>
    <w:rsid w:val="00075FDC"/>
    <w:rsid w:val="00086254"/>
    <w:rsid w:val="00093E3C"/>
    <w:rsid w:val="00097555"/>
    <w:rsid w:val="00097826"/>
    <w:rsid w:val="000A17F6"/>
    <w:rsid w:val="000B1C76"/>
    <w:rsid w:val="000C1A18"/>
    <w:rsid w:val="000D047C"/>
    <w:rsid w:val="000E504D"/>
    <w:rsid w:val="000F6E9A"/>
    <w:rsid w:val="00130240"/>
    <w:rsid w:val="00141514"/>
    <w:rsid w:val="0015533F"/>
    <w:rsid w:val="001619F4"/>
    <w:rsid w:val="0016640B"/>
    <w:rsid w:val="00181B8F"/>
    <w:rsid w:val="00191C6C"/>
    <w:rsid w:val="00194DD8"/>
    <w:rsid w:val="001A3AF2"/>
    <w:rsid w:val="001B2C7E"/>
    <w:rsid w:val="001C3434"/>
    <w:rsid w:val="00201672"/>
    <w:rsid w:val="002039A5"/>
    <w:rsid w:val="002409B9"/>
    <w:rsid w:val="00251868"/>
    <w:rsid w:val="0026643B"/>
    <w:rsid w:val="0027000F"/>
    <w:rsid w:val="0027078D"/>
    <w:rsid w:val="00274617"/>
    <w:rsid w:val="002839D7"/>
    <w:rsid w:val="002C44EB"/>
    <w:rsid w:val="002E6024"/>
    <w:rsid w:val="002E774B"/>
    <w:rsid w:val="002F0C89"/>
    <w:rsid w:val="002F62DF"/>
    <w:rsid w:val="002F755B"/>
    <w:rsid w:val="0033067A"/>
    <w:rsid w:val="003369C9"/>
    <w:rsid w:val="00337883"/>
    <w:rsid w:val="00345C8E"/>
    <w:rsid w:val="00375D0B"/>
    <w:rsid w:val="00376379"/>
    <w:rsid w:val="00381DBD"/>
    <w:rsid w:val="003B48DF"/>
    <w:rsid w:val="003B7D8B"/>
    <w:rsid w:val="003E5832"/>
    <w:rsid w:val="003F19AE"/>
    <w:rsid w:val="003F2EC9"/>
    <w:rsid w:val="003F3BA6"/>
    <w:rsid w:val="00425075"/>
    <w:rsid w:val="00435953"/>
    <w:rsid w:val="00447696"/>
    <w:rsid w:val="004638D9"/>
    <w:rsid w:val="004919EF"/>
    <w:rsid w:val="004A2DE2"/>
    <w:rsid w:val="004A5CD3"/>
    <w:rsid w:val="004B1269"/>
    <w:rsid w:val="004C0862"/>
    <w:rsid w:val="004E7BAA"/>
    <w:rsid w:val="004F6E08"/>
    <w:rsid w:val="005128B6"/>
    <w:rsid w:val="00520BA4"/>
    <w:rsid w:val="00536573"/>
    <w:rsid w:val="0053780C"/>
    <w:rsid w:val="005462CE"/>
    <w:rsid w:val="005501E9"/>
    <w:rsid w:val="005677CA"/>
    <w:rsid w:val="00567E54"/>
    <w:rsid w:val="0057286C"/>
    <w:rsid w:val="005A124B"/>
    <w:rsid w:val="005A3BD1"/>
    <w:rsid w:val="005A6FA8"/>
    <w:rsid w:val="005C6E42"/>
    <w:rsid w:val="005E0A6A"/>
    <w:rsid w:val="005F1D72"/>
    <w:rsid w:val="00602895"/>
    <w:rsid w:val="006156A9"/>
    <w:rsid w:val="00637E4F"/>
    <w:rsid w:val="00647622"/>
    <w:rsid w:val="0065698C"/>
    <w:rsid w:val="00656BED"/>
    <w:rsid w:val="006B23AA"/>
    <w:rsid w:val="006D22A0"/>
    <w:rsid w:val="006D36FB"/>
    <w:rsid w:val="006D5599"/>
    <w:rsid w:val="006D5F82"/>
    <w:rsid w:val="006E057C"/>
    <w:rsid w:val="006E63D3"/>
    <w:rsid w:val="006F20F4"/>
    <w:rsid w:val="006F6337"/>
    <w:rsid w:val="006F64DE"/>
    <w:rsid w:val="007038F2"/>
    <w:rsid w:val="007220DA"/>
    <w:rsid w:val="007234F6"/>
    <w:rsid w:val="00793B24"/>
    <w:rsid w:val="007A207A"/>
    <w:rsid w:val="007A6C33"/>
    <w:rsid w:val="007B26D1"/>
    <w:rsid w:val="007C3E59"/>
    <w:rsid w:val="007F0492"/>
    <w:rsid w:val="00804586"/>
    <w:rsid w:val="0081140A"/>
    <w:rsid w:val="00812E29"/>
    <w:rsid w:val="00812E4C"/>
    <w:rsid w:val="008142FC"/>
    <w:rsid w:val="00840D21"/>
    <w:rsid w:val="00846D5E"/>
    <w:rsid w:val="0085446E"/>
    <w:rsid w:val="0087087D"/>
    <w:rsid w:val="00875312"/>
    <w:rsid w:val="00875607"/>
    <w:rsid w:val="008807D8"/>
    <w:rsid w:val="0088343C"/>
    <w:rsid w:val="008837B6"/>
    <w:rsid w:val="008A4811"/>
    <w:rsid w:val="008B0C6E"/>
    <w:rsid w:val="00932751"/>
    <w:rsid w:val="00982B55"/>
    <w:rsid w:val="009907CB"/>
    <w:rsid w:val="009926FB"/>
    <w:rsid w:val="009C4E04"/>
    <w:rsid w:val="009F50A9"/>
    <w:rsid w:val="00A06D32"/>
    <w:rsid w:val="00A13D91"/>
    <w:rsid w:val="00A154DB"/>
    <w:rsid w:val="00A237E9"/>
    <w:rsid w:val="00A60648"/>
    <w:rsid w:val="00A92F7D"/>
    <w:rsid w:val="00A96157"/>
    <w:rsid w:val="00A964E5"/>
    <w:rsid w:val="00AA4D6C"/>
    <w:rsid w:val="00AD3C77"/>
    <w:rsid w:val="00AD57BB"/>
    <w:rsid w:val="00AD58FB"/>
    <w:rsid w:val="00AE4C6A"/>
    <w:rsid w:val="00AF5E24"/>
    <w:rsid w:val="00B007AA"/>
    <w:rsid w:val="00B35937"/>
    <w:rsid w:val="00B432E9"/>
    <w:rsid w:val="00B45045"/>
    <w:rsid w:val="00B4620C"/>
    <w:rsid w:val="00B65EC3"/>
    <w:rsid w:val="00B77F90"/>
    <w:rsid w:val="00B81876"/>
    <w:rsid w:val="00B83533"/>
    <w:rsid w:val="00B84767"/>
    <w:rsid w:val="00BA7BC0"/>
    <w:rsid w:val="00BB3C6D"/>
    <w:rsid w:val="00BD1934"/>
    <w:rsid w:val="00BD4E7E"/>
    <w:rsid w:val="00BD6CC3"/>
    <w:rsid w:val="00BE16AD"/>
    <w:rsid w:val="00BE7D69"/>
    <w:rsid w:val="00BF1E73"/>
    <w:rsid w:val="00C04CC6"/>
    <w:rsid w:val="00C2432A"/>
    <w:rsid w:val="00C63ED4"/>
    <w:rsid w:val="00C702DF"/>
    <w:rsid w:val="00C72C78"/>
    <w:rsid w:val="00C770FB"/>
    <w:rsid w:val="00C94B84"/>
    <w:rsid w:val="00CB1D03"/>
    <w:rsid w:val="00CB2ED3"/>
    <w:rsid w:val="00CB5CFF"/>
    <w:rsid w:val="00CC1509"/>
    <w:rsid w:val="00CC58AA"/>
    <w:rsid w:val="00CF3300"/>
    <w:rsid w:val="00CF43C2"/>
    <w:rsid w:val="00D027D4"/>
    <w:rsid w:val="00D02840"/>
    <w:rsid w:val="00D21BDA"/>
    <w:rsid w:val="00D259A7"/>
    <w:rsid w:val="00D355E5"/>
    <w:rsid w:val="00D54669"/>
    <w:rsid w:val="00D55B56"/>
    <w:rsid w:val="00D8165C"/>
    <w:rsid w:val="00DA4FF3"/>
    <w:rsid w:val="00DB33A6"/>
    <w:rsid w:val="00DB4304"/>
    <w:rsid w:val="00DC2CC7"/>
    <w:rsid w:val="00DC56F5"/>
    <w:rsid w:val="00DD3DBE"/>
    <w:rsid w:val="00DD5046"/>
    <w:rsid w:val="00E03D67"/>
    <w:rsid w:val="00E1559F"/>
    <w:rsid w:val="00E32FC3"/>
    <w:rsid w:val="00E36960"/>
    <w:rsid w:val="00E40572"/>
    <w:rsid w:val="00E57E83"/>
    <w:rsid w:val="00E67D87"/>
    <w:rsid w:val="00EC11BB"/>
    <w:rsid w:val="00ED3762"/>
    <w:rsid w:val="00ED6272"/>
    <w:rsid w:val="00F5125E"/>
    <w:rsid w:val="00F64C15"/>
    <w:rsid w:val="00F6730C"/>
    <w:rsid w:val="00F717C5"/>
    <w:rsid w:val="00F71F5D"/>
    <w:rsid w:val="00F92802"/>
    <w:rsid w:val="00FB058C"/>
    <w:rsid w:val="00FC435F"/>
    <w:rsid w:val="00FD3E20"/>
    <w:rsid w:val="00FE48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A48ED0-3D97-4251-812A-6843A6A2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895"/>
    <w:pPr>
      <w:spacing w:after="0" w:line="240" w:lineRule="auto"/>
    </w:pPr>
    <w:rPr>
      <w:rFonts w:ascii="Times New Roman" w:eastAsia="Times New Roman" w:hAnsi="Times New Roman"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uiPriority w:val="99"/>
    <w:rsid w:val="00602895"/>
    <w:pPr>
      <w:widowControl w:val="0"/>
      <w:spacing w:after="0" w:line="240" w:lineRule="auto"/>
    </w:pPr>
    <w:rPr>
      <w:rFonts w:ascii="Arial" w:eastAsia="Arial" w:hAnsi="Arial" w:cs="Arial"/>
      <w:sz w:val="24"/>
      <w:szCs w:val="20"/>
      <w:lang w:eastAsia="pt-BR"/>
    </w:rPr>
  </w:style>
  <w:style w:type="paragraph" w:styleId="PargrafodaLista">
    <w:name w:val="List Paragraph"/>
    <w:basedOn w:val="Normal"/>
    <w:uiPriority w:val="34"/>
    <w:qFormat/>
    <w:rsid w:val="007A207A"/>
    <w:pPr>
      <w:ind w:left="720"/>
      <w:contextualSpacing/>
    </w:pPr>
  </w:style>
  <w:style w:type="paragraph" w:styleId="Textodebalo">
    <w:name w:val="Balloon Text"/>
    <w:basedOn w:val="Normal"/>
    <w:link w:val="TextodebaloChar"/>
    <w:uiPriority w:val="99"/>
    <w:semiHidden/>
    <w:unhideWhenUsed/>
    <w:rsid w:val="007C3E59"/>
    <w:rPr>
      <w:rFonts w:ascii="Segoe UI" w:hAnsi="Segoe UI" w:cs="Segoe UI"/>
      <w:sz w:val="18"/>
      <w:szCs w:val="18"/>
    </w:rPr>
  </w:style>
  <w:style w:type="character" w:customStyle="1" w:styleId="TextodebaloChar">
    <w:name w:val="Texto de balão Char"/>
    <w:basedOn w:val="Fontepargpadro"/>
    <w:link w:val="Textodebalo"/>
    <w:uiPriority w:val="99"/>
    <w:semiHidden/>
    <w:rsid w:val="007C3E59"/>
    <w:rPr>
      <w:rFonts w:ascii="Segoe UI" w:eastAsia="Times New Roman" w:hAnsi="Segoe UI" w:cs="Segoe UI"/>
      <w:sz w:val="18"/>
      <w:szCs w:val="18"/>
      <w:lang w:eastAsia="pt-BR"/>
    </w:rPr>
  </w:style>
  <w:style w:type="paragraph" w:styleId="SemEspaamento">
    <w:name w:val="No Spacing"/>
    <w:uiPriority w:val="1"/>
    <w:qFormat/>
    <w:rsid w:val="00AE4C6A"/>
    <w:pPr>
      <w:spacing w:after="0" w:line="240" w:lineRule="auto"/>
    </w:pPr>
    <w:rPr>
      <w:kern w:val="2"/>
      <w:sz w:val="24"/>
      <w:szCs w:val="24"/>
      <w14:ligatures w14:val="standardContextual"/>
    </w:rPr>
  </w:style>
  <w:style w:type="paragraph" w:styleId="Textodenotaderodap">
    <w:name w:val="footnote text"/>
    <w:basedOn w:val="Normal"/>
    <w:link w:val="TextodenotaderodapChar"/>
    <w:uiPriority w:val="99"/>
    <w:semiHidden/>
    <w:unhideWhenUsed/>
    <w:rsid w:val="006D36FB"/>
    <w:rPr>
      <w:sz w:val="20"/>
    </w:rPr>
  </w:style>
  <w:style w:type="character" w:customStyle="1" w:styleId="TextodenotaderodapChar">
    <w:name w:val="Texto de nota de rodapé Char"/>
    <w:basedOn w:val="Fontepargpadro"/>
    <w:link w:val="Textodenotaderodap"/>
    <w:uiPriority w:val="99"/>
    <w:semiHidden/>
    <w:rsid w:val="006D36FB"/>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6D36FB"/>
    <w:rPr>
      <w:vertAlign w:val="superscript"/>
    </w:rPr>
  </w:style>
  <w:style w:type="character" w:styleId="nfase">
    <w:name w:val="Emphasis"/>
    <w:basedOn w:val="Fontepargpadro"/>
    <w:uiPriority w:val="20"/>
    <w:qFormat/>
    <w:rsid w:val="009907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86073">
      <w:bodyDiv w:val="1"/>
      <w:marLeft w:val="0"/>
      <w:marRight w:val="0"/>
      <w:marTop w:val="0"/>
      <w:marBottom w:val="0"/>
      <w:divBdr>
        <w:top w:val="none" w:sz="0" w:space="0" w:color="auto"/>
        <w:left w:val="none" w:sz="0" w:space="0" w:color="auto"/>
        <w:bottom w:val="none" w:sz="0" w:space="0" w:color="auto"/>
        <w:right w:val="none" w:sz="0" w:space="0" w:color="auto"/>
      </w:divBdr>
    </w:div>
    <w:div w:id="246767165">
      <w:bodyDiv w:val="1"/>
      <w:marLeft w:val="0"/>
      <w:marRight w:val="0"/>
      <w:marTop w:val="0"/>
      <w:marBottom w:val="0"/>
      <w:divBdr>
        <w:top w:val="none" w:sz="0" w:space="0" w:color="auto"/>
        <w:left w:val="none" w:sz="0" w:space="0" w:color="auto"/>
        <w:bottom w:val="none" w:sz="0" w:space="0" w:color="auto"/>
        <w:right w:val="none" w:sz="0" w:space="0" w:color="auto"/>
      </w:divBdr>
    </w:div>
    <w:div w:id="710347495">
      <w:bodyDiv w:val="1"/>
      <w:marLeft w:val="0"/>
      <w:marRight w:val="0"/>
      <w:marTop w:val="0"/>
      <w:marBottom w:val="0"/>
      <w:divBdr>
        <w:top w:val="none" w:sz="0" w:space="0" w:color="auto"/>
        <w:left w:val="none" w:sz="0" w:space="0" w:color="auto"/>
        <w:bottom w:val="none" w:sz="0" w:space="0" w:color="auto"/>
        <w:right w:val="none" w:sz="0" w:space="0" w:color="auto"/>
      </w:divBdr>
    </w:div>
    <w:div w:id="750354411">
      <w:bodyDiv w:val="1"/>
      <w:marLeft w:val="0"/>
      <w:marRight w:val="0"/>
      <w:marTop w:val="0"/>
      <w:marBottom w:val="0"/>
      <w:divBdr>
        <w:top w:val="none" w:sz="0" w:space="0" w:color="auto"/>
        <w:left w:val="none" w:sz="0" w:space="0" w:color="auto"/>
        <w:bottom w:val="none" w:sz="0" w:space="0" w:color="auto"/>
        <w:right w:val="none" w:sz="0" w:space="0" w:color="auto"/>
      </w:divBdr>
    </w:div>
    <w:div w:id="1021083533">
      <w:bodyDiv w:val="1"/>
      <w:marLeft w:val="0"/>
      <w:marRight w:val="0"/>
      <w:marTop w:val="0"/>
      <w:marBottom w:val="0"/>
      <w:divBdr>
        <w:top w:val="none" w:sz="0" w:space="0" w:color="auto"/>
        <w:left w:val="none" w:sz="0" w:space="0" w:color="auto"/>
        <w:bottom w:val="none" w:sz="0" w:space="0" w:color="auto"/>
        <w:right w:val="none" w:sz="0" w:space="0" w:color="auto"/>
      </w:divBdr>
    </w:div>
    <w:div w:id="1112553946">
      <w:bodyDiv w:val="1"/>
      <w:marLeft w:val="0"/>
      <w:marRight w:val="0"/>
      <w:marTop w:val="0"/>
      <w:marBottom w:val="0"/>
      <w:divBdr>
        <w:top w:val="none" w:sz="0" w:space="0" w:color="auto"/>
        <w:left w:val="none" w:sz="0" w:space="0" w:color="auto"/>
        <w:bottom w:val="none" w:sz="0" w:space="0" w:color="auto"/>
        <w:right w:val="none" w:sz="0" w:space="0" w:color="auto"/>
      </w:divBdr>
    </w:div>
    <w:div w:id="1432244226">
      <w:bodyDiv w:val="1"/>
      <w:marLeft w:val="0"/>
      <w:marRight w:val="0"/>
      <w:marTop w:val="0"/>
      <w:marBottom w:val="0"/>
      <w:divBdr>
        <w:top w:val="none" w:sz="0" w:space="0" w:color="auto"/>
        <w:left w:val="none" w:sz="0" w:space="0" w:color="auto"/>
        <w:bottom w:val="none" w:sz="0" w:space="0" w:color="auto"/>
        <w:right w:val="none" w:sz="0" w:space="0" w:color="auto"/>
      </w:divBdr>
    </w:div>
    <w:div w:id="1679890056">
      <w:bodyDiv w:val="1"/>
      <w:marLeft w:val="0"/>
      <w:marRight w:val="0"/>
      <w:marTop w:val="0"/>
      <w:marBottom w:val="0"/>
      <w:divBdr>
        <w:top w:val="none" w:sz="0" w:space="0" w:color="auto"/>
        <w:left w:val="none" w:sz="0" w:space="0" w:color="auto"/>
        <w:bottom w:val="none" w:sz="0" w:space="0" w:color="auto"/>
        <w:right w:val="none" w:sz="0" w:space="0" w:color="auto"/>
      </w:divBdr>
    </w:div>
    <w:div w:id="203187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A6C96-D928-4E8A-8810-CE450FA2D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12</Pages>
  <Words>4527</Words>
  <Characters>24451</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juridico03</dc:creator>
  <cp:lastModifiedBy>user3891</cp:lastModifiedBy>
  <cp:revision>67</cp:revision>
  <cp:lastPrinted>2023-11-07T18:16:00Z</cp:lastPrinted>
  <dcterms:created xsi:type="dcterms:W3CDTF">2025-01-21T20:32:00Z</dcterms:created>
  <dcterms:modified xsi:type="dcterms:W3CDTF">2025-01-23T17:13:00Z</dcterms:modified>
</cp:coreProperties>
</file>