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alinhamento dos postes de iluminação pública, localizados em frente a fábrica de cerâmica na Avenida Scodeler,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visitantes solicitam, em caráter de urgência, o alinhamento dos postes de iluminação pública localizados próximos a frente fábrica de cerâmica da Avenida Scodeler  no Bairro Faisqueira, pois com a atual posição dos postes pode haver queda e com isso ocasionar  danos a rede elétrica, danos financeiro, além de colocar em situação de risco todos que passam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