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pintura de faixa de pedestres ou  a instalação de redutor de velocidade, na altura do nº 232 da Rua Cel. Evaristo Valdetário Silva, esquina com a Rua João Carlos Camargo,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Não há faixa de pedestre nem redutor de velocidade no local mencionado, sendo que os veículos trafegam em alta velocidade nesses pontos, colocando em risco a segurança dos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