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urgência nas obras de instalação de calçadas no início da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citada solicitaram junto a este vereador melhorias, uma vez que a falta de calçada causa transtornos, em época de chuva os pedestre precisam transitar pela rua, pois o local fica alagado. Além do mais, a mobilidade urbana está muito prejudicada, na via citada. (Foto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