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DFBA2" w14:textId="740B71E8" w:rsidR="00700206" w:rsidRPr="001C5A2F" w:rsidRDefault="001C5A2F" w:rsidP="00700206">
      <w:pPr>
        <w:pStyle w:val="SemEspaamento"/>
        <w:tabs>
          <w:tab w:val="left" w:pos="8505"/>
        </w:tabs>
        <w:spacing w:line="360" w:lineRule="auto"/>
        <w:ind w:right="3"/>
        <w:jc w:val="center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 xml:space="preserve">Ao </w:t>
      </w:r>
      <w:r w:rsidR="00700206" w:rsidRPr="001C5A2F">
        <w:rPr>
          <w:b/>
          <w:bCs/>
          <w:sz w:val="22"/>
          <w:szCs w:val="22"/>
        </w:rPr>
        <w:t xml:space="preserve">Excelentíssimo Senhor Presidente da Câmara Municipal de Pouso </w:t>
      </w:r>
      <w:proofErr w:type="spellStart"/>
      <w:r w:rsidR="00700206" w:rsidRPr="001C5A2F">
        <w:rPr>
          <w:b/>
          <w:bCs/>
          <w:sz w:val="22"/>
          <w:szCs w:val="22"/>
        </w:rPr>
        <w:t>Alegre-MG</w:t>
      </w:r>
      <w:proofErr w:type="spellEnd"/>
    </w:p>
    <w:p w14:paraId="693B4220" w14:textId="77777777" w:rsidR="00700206" w:rsidRDefault="00700206" w:rsidP="00700206">
      <w:pPr>
        <w:pStyle w:val="SemEspaamento"/>
        <w:tabs>
          <w:tab w:val="left" w:pos="8505"/>
        </w:tabs>
        <w:spacing w:line="360" w:lineRule="auto"/>
        <w:ind w:right="3" w:firstLine="567"/>
        <w:jc w:val="center"/>
        <w:rPr>
          <w:b/>
          <w:bCs/>
          <w:sz w:val="22"/>
          <w:szCs w:val="22"/>
          <w:u w:val="single"/>
        </w:rPr>
      </w:pPr>
    </w:p>
    <w:p w14:paraId="39D09ED5" w14:textId="77777777" w:rsidR="001C5A2F" w:rsidRPr="001C5A2F" w:rsidRDefault="001C5A2F" w:rsidP="00700206">
      <w:pPr>
        <w:pStyle w:val="SemEspaamento"/>
        <w:tabs>
          <w:tab w:val="left" w:pos="8505"/>
        </w:tabs>
        <w:spacing w:line="360" w:lineRule="auto"/>
        <w:ind w:right="3" w:firstLine="567"/>
        <w:jc w:val="center"/>
        <w:rPr>
          <w:b/>
          <w:bCs/>
          <w:sz w:val="22"/>
          <w:szCs w:val="22"/>
          <w:u w:val="single"/>
        </w:rPr>
      </w:pPr>
    </w:p>
    <w:p w14:paraId="0144D3A5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center"/>
        <w:rPr>
          <w:b/>
          <w:bCs/>
          <w:sz w:val="22"/>
          <w:szCs w:val="22"/>
          <w:u w:val="single"/>
        </w:rPr>
      </w:pPr>
      <w:r w:rsidRPr="001C5A2F">
        <w:rPr>
          <w:b/>
          <w:bCs/>
          <w:sz w:val="22"/>
          <w:szCs w:val="22"/>
          <w:u w:val="single"/>
        </w:rPr>
        <w:t>PARECER JURÍDICO</w:t>
      </w:r>
    </w:p>
    <w:p w14:paraId="3A6DF903" w14:textId="77777777" w:rsidR="001825FE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136A1485" w14:textId="77777777" w:rsidR="001C5A2F" w:rsidRPr="001C5A2F" w:rsidRDefault="001C5A2F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  <w:bookmarkStart w:id="0" w:name="_GoBack"/>
      <w:bookmarkEnd w:id="0"/>
    </w:p>
    <w:p w14:paraId="2C29E89E" w14:textId="3EDCDF44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1. RELATÓRIO</w:t>
      </w:r>
    </w:p>
    <w:p w14:paraId="16AAE649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5ECDC99E" w14:textId="675DDB17" w:rsidR="001825FE" w:rsidRPr="001C5A2F" w:rsidRDefault="001825FE" w:rsidP="00700206">
      <w:pPr>
        <w:pStyle w:val="SemEspaamento"/>
        <w:tabs>
          <w:tab w:val="left" w:pos="8505"/>
        </w:tabs>
        <w:spacing w:after="240"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O presente parecer jurídico tem como objetivo analisar a viabilidade jurídica da abertura de processo disciplinar em desfavor do vereador Sr. Bruno Dias, conforme relatado no Ofício nº 64/2024/CMPA/GAB06, subscrito pelo vereador Sr. Oliveira Altair Amaral.</w:t>
      </w:r>
    </w:p>
    <w:p w14:paraId="17BC9289" w14:textId="77777777" w:rsidR="001825FE" w:rsidRPr="001C5A2F" w:rsidRDefault="001825FE" w:rsidP="00700206">
      <w:pPr>
        <w:pStyle w:val="SemEspaamento"/>
        <w:tabs>
          <w:tab w:val="left" w:pos="8505"/>
        </w:tabs>
        <w:spacing w:after="240"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O referido ofício detalha condutas que, em tese, configurariam violação ao Código de Ética e Decoro Parlamentar instituído pela Resolução nº 882/2001, em razão de comportamentos atribuídos ao vereador denunciado nas seguintes ocasiões:</w:t>
      </w:r>
    </w:p>
    <w:p w14:paraId="384E46F8" w14:textId="56B4A3A7" w:rsidR="001825FE" w:rsidRPr="001C5A2F" w:rsidRDefault="001825FE" w:rsidP="00700206">
      <w:pPr>
        <w:pStyle w:val="SemEspaamento"/>
        <w:numPr>
          <w:ilvl w:val="0"/>
          <w:numId w:val="5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12 de novembro de 2024: uso da tribuna para proferir discurso ofensivo às mulheres, com palavras que reforçariam estereótipos depreciativos e desqualificariam a presença feminina, especialmente em cargos de liderança.</w:t>
      </w:r>
    </w:p>
    <w:p w14:paraId="2E057096" w14:textId="581C74AB" w:rsidR="001825FE" w:rsidRPr="001C5A2F" w:rsidRDefault="001825FE" w:rsidP="00700206">
      <w:pPr>
        <w:pStyle w:val="SemEspaamento"/>
        <w:numPr>
          <w:ilvl w:val="0"/>
          <w:numId w:val="5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13 de novembro de 2024: encomenda de pizza durante sessão de Comissão Parlamentar de Inquérito, com nítida intenção de debochar do trabalho da Comissão e desrespeitar seus membros.</w:t>
      </w:r>
    </w:p>
    <w:p w14:paraId="21BCF1D3" w14:textId="27B4A0B7" w:rsidR="001825FE" w:rsidRPr="001C5A2F" w:rsidRDefault="001825FE" w:rsidP="00700206">
      <w:pPr>
        <w:pStyle w:val="SemEspaamento"/>
        <w:numPr>
          <w:ilvl w:val="0"/>
          <w:numId w:val="5"/>
        </w:numPr>
        <w:tabs>
          <w:tab w:val="left" w:pos="8505"/>
        </w:tabs>
        <w:spacing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19 de novembro de 2024: utilização da tribuna para reafirmar posicionamentos ofensivos às mulheres e omissão quanto à retratação exigida pelas condutas anteriores.</w:t>
      </w:r>
    </w:p>
    <w:p w14:paraId="6896027E" w14:textId="55CA4258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5DEA899E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2. ENQUADRAMENTO LEGAL E REGIMENTAL</w:t>
      </w:r>
    </w:p>
    <w:p w14:paraId="3F19FB61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1EEC8C7A" w14:textId="73D5DD30" w:rsidR="00700206" w:rsidRPr="001C5A2F" w:rsidRDefault="001825FE" w:rsidP="00700206">
      <w:pPr>
        <w:pStyle w:val="SemEspaamento"/>
        <w:tabs>
          <w:tab w:val="left" w:pos="8505"/>
        </w:tabs>
        <w:spacing w:after="240"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 Resolução nº 882/2001, que institui o Código de Ética e Decoro Parlamentar, estabelece regras de conduta aos vereadores, com o objetivo de preservar a dignidade do mandato, a integridade da Câmara e a confiança da sociedade. Os dispositivos mais relevantes ao caso em análise são:</w:t>
      </w:r>
    </w:p>
    <w:p w14:paraId="00533EF4" w14:textId="20F53ABF" w:rsidR="001825FE" w:rsidRPr="001C5A2F" w:rsidRDefault="001825FE" w:rsidP="00700206">
      <w:pPr>
        <w:pStyle w:val="SemEspaamento"/>
        <w:numPr>
          <w:ilvl w:val="0"/>
          <w:numId w:val="6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Art. 1º e Art. 2º, IV: determinam que o vereador deve exercer o mandato com dignidade, respeito à coisa pública e aos cidadãos, dentro e fora da Câmara.</w:t>
      </w:r>
    </w:p>
    <w:p w14:paraId="14A2D5CF" w14:textId="4FFDE9D5" w:rsidR="001825FE" w:rsidRPr="001C5A2F" w:rsidRDefault="001825FE" w:rsidP="00700206">
      <w:pPr>
        <w:pStyle w:val="SemEspaamento"/>
        <w:numPr>
          <w:ilvl w:val="0"/>
          <w:numId w:val="6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Art. 4º, III: veda comportamentos atentatórios à dignidade e às responsabilidades da função pública, incluindo atos nocivos à imagem do Poder Legislativo.</w:t>
      </w:r>
    </w:p>
    <w:p w14:paraId="45F11E66" w14:textId="4E19ABB9" w:rsidR="001825FE" w:rsidRPr="001C5A2F" w:rsidRDefault="001825FE" w:rsidP="00700206">
      <w:pPr>
        <w:pStyle w:val="SemEspaamento"/>
        <w:numPr>
          <w:ilvl w:val="0"/>
          <w:numId w:val="6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lastRenderedPageBreak/>
        <w:t>Art. 4º, IV: proíbe o uso de palavras ou expressões incompatíveis com a dignidade do cargo.</w:t>
      </w:r>
    </w:p>
    <w:p w14:paraId="4E27F9BD" w14:textId="6AD0249E" w:rsidR="001825FE" w:rsidRPr="001C5A2F" w:rsidRDefault="001825FE" w:rsidP="00700206">
      <w:pPr>
        <w:pStyle w:val="SemEspaamento"/>
        <w:numPr>
          <w:ilvl w:val="0"/>
          <w:numId w:val="6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Art. 4º, V e VII: vedam ofensas morais e perturbação da ordem dos trabalhos legislativos.</w:t>
      </w:r>
    </w:p>
    <w:p w14:paraId="6FC5752D" w14:textId="166AE54F" w:rsidR="001825FE" w:rsidRPr="001C5A2F" w:rsidRDefault="001825FE" w:rsidP="00700206">
      <w:pPr>
        <w:pStyle w:val="SemEspaamento"/>
        <w:numPr>
          <w:ilvl w:val="0"/>
          <w:numId w:val="6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Art. 12: dispõe sobre as sanções disciplinares aplicáveis, graduando-as conforme a gravidade da infração.</w:t>
      </w:r>
    </w:p>
    <w:p w14:paraId="3E8F2942" w14:textId="3DEED206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Os fatos descritos no ofício podem, eventualmente, ser enquadrados como violações graves e reiteradas das normas acima citadas, configurando quebra de decoro parlamentar.</w:t>
      </w:r>
    </w:p>
    <w:p w14:paraId="152E8D8A" w14:textId="052D36CA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35F8A254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3. ANÁLISE JURÍDICA DETALHADA</w:t>
      </w:r>
    </w:p>
    <w:p w14:paraId="19051465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</w:p>
    <w:p w14:paraId="1E783707" w14:textId="0DFC097F" w:rsidR="001825FE" w:rsidRPr="001C5A2F" w:rsidRDefault="001825FE" w:rsidP="00700206">
      <w:pPr>
        <w:pStyle w:val="SemEspaamento"/>
        <w:tabs>
          <w:tab w:val="left" w:pos="8505"/>
        </w:tabs>
        <w:spacing w:after="240"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3.1. Princípios Jurídicos Fundamentais</w:t>
      </w:r>
    </w:p>
    <w:p w14:paraId="08C28B20" w14:textId="440F8405" w:rsidR="001825FE" w:rsidRPr="001C5A2F" w:rsidRDefault="001825FE" w:rsidP="00700206">
      <w:pPr>
        <w:pStyle w:val="SemEspaamento"/>
        <w:tabs>
          <w:tab w:val="left" w:pos="8505"/>
        </w:tabs>
        <w:spacing w:after="240"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3.1.1 Princípios da Dignidade e da Igualdade de Gênero</w:t>
      </w:r>
    </w:p>
    <w:p w14:paraId="04E3B81A" w14:textId="52A7C1CC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 Constituição Federal, no art. 1º, III, consagra a dignidade da pessoa humana como fundamento da República, e no art. 5º, I, garante a igualdade de gênero como direito fundamental. Ao proferir discurso ofensivo às mulheres, reforçando estereótipos depreciativos, o vereador denunciado afrontou esses princípios, ferindo não apenas a ética parlamentar, mas também valores constitucionais basilares.</w:t>
      </w:r>
    </w:p>
    <w:p w14:paraId="3FF4797F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128534B0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3.1.2 Princípio da Moralidade Administrativa e Decoro Parlamentar</w:t>
      </w:r>
      <w:r w:rsidRPr="001C5A2F">
        <w:rPr>
          <w:b/>
          <w:bCs/>
          <w:sz w:val="22"/>
          <w:szCs w:val="22"/>
        </w:rPr>
        <w:br/>
      </w:r>
    </w:p>
    <w:p w14:paraId="2F1A6589" w14:textId="3A02A51E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O art. 37, caput, da Constituição, impõe à Administração Pública, direta e indireta, o dever de observância da moralidade. No caso em tela, as condutas atribuídas ao vereador denotam grave desvio de conduta, incompatível com os padrões éticos exigidos para o exercício do mandato.</w:t>
      </w:r>
    </w:p>
    <w:p w14:paraId="71A4BFFD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2BE0DD70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3.1.3. Princípios da Urbanidade e do Respeito Institucional</w:t>
      </w:r>
    </w:p>
    <w:p w14:paraId="17C30916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22B5F311" w14:textId="350EE70F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 urbanidade é um pilar do decoro parlamentar. A encomenda de pizza durante uma CPI, com objetivo de ridicularizar os trabalhos, configura desrespeito não apenas aos membros da comissão, mas à própria instituição legislativa e à confiança que a sociedade deposita no Poder Legislativo.</w:t>
      </w:r>
    </w:p>
    <w:p w14:paraId="2EEE05FB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393A92CA" w14:textId="3040544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3.2. Especificidade das Condutas Apuradas</w:t>
      </w:r>
    </w:p>
    <w:p w14:paraId="43BA6CBA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</w:p>
    <w:p w14:paraId="171E3164" w14:textId="61A74473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3.2.1. Discurso ofensivo na sessão de 12 de novembro de 2024</w:t>
      </w:r>
    </w:p>
    <w:p w14:paraId="54AC820E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7C599347" w14:textId="68F9DD52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 conduta de proferir discurso com teor ofensivo às mulheres, reforçando estereótipos que as desqualificam em cargos de liderança, encontra enquadramento nos Art. 4º, III, IV e V da Resolução nº 882/2001. O discurso desconsidera avanços sociais e legislativos em prol da equidade de gênero, promovendo discurso discriminatório que afeta a moralidade parlamentar.</w:t>
      </w:r>
    </w:p>
    <w:p w14:paraId="01320105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137415B7" w14:textId="6ADEB63C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3.2.2. Gesto na CPI de 13 de novembro de 2024</w:t>
      </w:r>
    </w:p>
    <w:p w14:paraId="51FF4018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6771B7F6" w14:textId="7D020824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O ato de encomendar pizza para uma reunião de CPI, com o intuito de desrespeitar seus membros, atenta contra o Art. 4º, VII, que exige respeito à ordem dos trabalhos legislativos. Trata-se de conduta de escárnio, que compromete a seriedade da investigação conduzida pela comissão.</w:t>
      </w:r>
    </w:p>
    <w:p w14:paraId="73A87584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10AB5833" w14:textId="576865F0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3.2.3. Reafirmação das condutas em 19 de novembro de 2024</w:t>
      </w:r>
    </w:p>
    <w:p w14:paraId="4B8E5EBD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18634B5C" w14:textId="5B1B90C9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 ausência de retratação e a reafirmação de discurso discriminatório demonstram reiterada violação ao decoro parlamentar, agravando a infração já cometida. A reincidência configura circunstância de aumento de gravidade da penalidade, conforme disposto no Art. 13 da Resolução nº 882/2001.</w:t>
      </w:r>
    </w:p>
    <w:p w14:paraId="344ED00E" w14:textId="2FD54BD5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4E907570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4. DO PROCEDIMENTO DISCIPLINAR</w:t>
      </w:r>
    </w:p>
    <w:p w14:paraId="1940031C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16F6270D" w14:textId="24CAF5AF" w:rsidR="001825FE" w:rsidRPr="001C5A2F" w:rsidRDefault="001825FE" w:rsidP="001C5A2F">
      <w:pPr>
        <w:pStyle w:val="SemEspaamento"/>
        <w:tabs>
          <w:tab w:val="left" w:pos="8505"/>
        </w:tabs>
        <w:spacing w:after="240"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O procedimento disciplinar deve seguir os trâmites estabelecidos no Capítulo V da Resolução nº 882/2001, com as seguintes etapas:</w:t>
      </w:r>
    </w:p>
    <w:p w14:paraId="7C44DDA2" w14:textId="224880EB" w:rsidR="001825FE" w:rsidRPr="001C5A2F" w:rsidRDefault="001825FE" w:rsidP="001C5A2F">
      <w:pPr>
        <w:pStyle w:val="SemEspaamento"/>
        <w:numPr>
          <w:ilvl w:val="0"/>
          <w:numId w:val="7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b/>
          <w:bCs/>
          <w:sz w:val="22"/>
          <w:szCs w:val="22"/>
        </w:rPr>
        <w:t>Recebimento da denúncia pelo Corregedor:</w:t>
      </w:r>
      <w:r w:rsidRPr="001C5A2F">
        <w:rPr>
          <w:sz w:val="22"/>
          <w:szCs w:val="22"/>
        </w:rPr>
        <w:t xml:space="preserve"> O Corregedor deverá instaurar o processo disciplinar no prazo de 15 dias do recebimento da denúncia fundamentada (Art. 8º).</w:t>
      </w:r>
    </w:p>
    <w:p w14:paraId="78F78DBA" w14:textId="52868DB0" w:rsidR="001825FE" w:rsidRPr="001C5A2F" w:rsidRDefault="001825FE" w:rsidP="001C5A2F">
      <w:pPr>
        <w:pStyle w:val="SemEspaamento"/>
        <w:numPr>
          <w:ilvl w:val="0"/>
          <w:numId w:val="7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b/>
          <w:bCs/>
          <w:sz w:val="22"/>
          <w:szCs w:val="22"/>
        </w:rPr>
        <w:t xml:space="preserve">Instalação da Comissão de Ética e Decoro Parlamentar: </w:t>
      </w:r>
      <w:r w:rsidRPr="001C5A2F">
        <w:rPr>
          <w:sz w:val="22"/>
          <w:szCs w:val="22"/>
        </w:rPr>
        <w:t>Após leitura da denúncia em plenário, será formada a comissão, composta por três vereadores de bancadas distintas (Art. 10).</w:t>
      </w:r>
    </w:p>
    <w:p w14:paraId="4C051EC4" w14:textId="0EF67C5F" w:rsidR="001825FE" w:rsidRPr="001C5A2F" w:rsidRDefault="001825FE" w:rsidP="001C5A2F">
      <w:pPr>
        <w:pStyle w:val="SemEspaamento"/>
        <w:numPr>
          <w:ilvl w:val="0"/>
          <w:numId w:val="7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b/>
          <w:bCs/>
          <w:sz w:val="22"/>
          <w:szCs w:val="22"/>
        </w:rPr>
        <w:t>Defesa do denunciado:</w:t>
      </w:r>
      <w:r w:rsidRPr="001C5A2F">
        <w:rPr>
          <w:sz w:val="22"/>
          <w:szCs w:val="22"/>
        </w:rPr>
        <w:t xml:space="preserve"> O vereador denunciado terá prazo de 7 dias para apresentar defesa escrita e provas. Na ausência de manifestação, será nomeado defensor dativo.</w:t>
      </w:r>
    </w:p>
    <w:p w14:paraId="7B7A2B54" w14:textId="210DFD6A" w:rsidR="001825FE" w:rsidRPr="001C5A2F" w:rsidRDefault="001825FE" w:rsidP="001C5A2F">
      <w:pPr>
        <w:pStyle w:val="SemEspaamento"/>
        <w:numPr>
          <w:ilvl w:val="0"/>
          <w:numId w:val="7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b/>
          <w:bCs/>
          <w:sz w:val="22"/>
          <w:szCs w:val="22"/>
        </w:rPr>
        <w:t>Instrução probatória:</w:t>
      </w:r>
      <w:r w:rsidRPr="001C5A2F">
        <w:rPr>
          <w:sz w:val="22"/>
          <w:szCs w:val="22"/>
        </w:rPr>
        <w:t xml:space="preserve"> A comissão poderá realizar diligências, ouvir testemunhas e coletar provas que julgar necessárias (Art. 15).</w:t>
      </w:r>
    </w:p>
    <w:p w14:paraId="18DD2576" w14:textId="30BF8820" w:rsidR="001825FE" w:rsidRPr="001C5A2F" w:rsidRDefault="001825FE" w:rsidP="001C5A2F">
      <w:pPr>
        <w:pStyle w:val="SemEspaamento"/>
        <w:numPr>
          <w:ilvl w:val="0"/>
          <w:numId w:val="7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b/>
          <w:bCs/>
          <w:sz w:val="22"/>
          <w:szCs w:val="22"/>
        </w:rPr>
        <w:lastRenderedPageBreak/>
        <w:t>Parecer conclusivo:</w:t>
      </w:r>
      <w:r w:rsidRPr="001C5A2F">
        <w:rPr>
          <w:sz w:val="22"/>
          <w:szCs w:val="22"/>
        </w:rPr>
        <w:t xml:space="preserve"> A comissão emitirá parecer, recomendando sanção cabível ou arquivamento da denúncia.</w:t>
      </w:r>
    </w:p>
    <w:p w14:paraId="76F2E1BA" w14:textId="07C0E489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5ECA8FCF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5. SANÇÕES APLICÁVEIS</w:t>
      </w:r>
    </w:p>
    <w:p w14:paraId="48E3F4C8" w14:textId="77777777" w:rsidR="005F395A" w:rsidRPr="001C5A2F" w:rsidRDefault="005F395A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1BFBE021" w14:textId="634AD540" w:rsidR="001825FE" w:rsidRPr="001C5A2F" w:rsidRDefault="001825FE" w:rsidP="001C5A2F">
      <w:pPr>
        <w:pStyle w:val="SemEspaamento"/>
        <w:numPr>
          <w:ilvl w:val="0"/>
          <w:numId w:val="8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Considerando a gravidade das condutas e a reincidência, sugere-se:</w:t>
      </w:r>
    </w:p>
    <w:p w14:paraId="28D202FE" w14:textId="06DA5260" w:rsidR="001825FE" w:rsidRPr="001C5A2F" w:rsidRDefault="001825FE" w:rsidP="001C5A2F">
      <w:pPr>
        <w:pStyle w:val="SemEspaamento"/>
        <w:numPr>
          <w:ilvl w:val="0"/>
          <w:numId w:val="8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Advertência pública escrita com notificação ao partido político (Art. 12, III), caso a gravidade seja considerada moderada;</w:t>
      </w:r>
    </w:p>
    <w:p w14:paraId="1BC99C2C" w14:textId="388E1E55" w:rsidR="001825FE" w:rsidRPr="001C5A2F" w:rsidRDefault="001825FE" w:rsidP="001C5A2F">
      <w:pPr>
        <w:pStyle w:val="SemEspaamento"/>
        <w:numPr>
          <w:ilvl w:val="0"/>
          <w:numId w:val="8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Suspensão temporária do mandato (Art. 12, V), caso a gravidade seja elevada;</w:t>
      </w:r>
    </w:p>
    <w:p w14:paraId="20790BEB" w14:textId="738AD1F6" w:rsidR="001825FE" w:rsidRPr="001C5A2F" w:rsidRDefault="001825FE" w:rsidP="001C5A2F">
      <w:pPr>
        <w:pStyle w:val="SemEspaamento"/>
        <w:numPr>
          <w:ilvl w:val="0"/>
          <w:numId w:val="8"/>
        </w:numPr>
        <w:tabs>
          <w:tab w:val="left" w:pos="8505"/>
        </w:tabs>
        <w:spacing w:after="240" w:line="360" w:lineRule="auto"/>
        <w:ind w:left="426" w:right="3" w:hanging="284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Perda do mandato, conforme previsto no Art. 18, dependendo da instrução probatória e da deliberação do Plenário, por voto de dois terços dos vereadores.</w:t>
      </w:r>
    </w:p>
    <w:p w14:paraId="5ECAF83B" w14:textId="7ADC1578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2BA1E2AD" w14:textId="77777777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b/>
          <w:bCs/>
          <w:sz w:val="22"/>
          <w:szCs w:val="22"/>
        </w:rPr>
      </w:pPr>
      <w:r w:rsidRPr="001C5A2F">
        <w:rPr>
          <w:b/>
          <w:bCs/>
          <w:sz w:val="22"/>
          <w:szCs w:val="22"/>
        </w:rPr>
        <w:t>6. CONSIDERAÇÕES FINAIS</w:t>
      </w:r>
    </w:p>
    <w:p w14:paraId="2921F0B5" w14:textId="77777777" w:rsidR="005F395A" w:rsidRPr="001C5A2F" w:rsidRDefault="005F395A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7C81C842" w14:textId="683089C3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  <w:r w:rsidRPr="001C5A2F">
        <w:rPr>
          <w:sz w:val="22"/>
          <w:szCs w:val="22"/>
        </w:rPr>
        <w:t>As condutas narradas no Ofício nº 64/2024/CMPA/GAB06 apresentam forte indício de quebra de decoro parlamentar, em evidente afronta aos princípios constitucionais e regimentais. A abertura de processo disciplinar é juridicamente viável e necessária para preservar a dignidade do Legislativo Municipal e a confiança da sociedade em seus representantes.</w:t>
      </w:r>
    </w:p>
    <w:p w14:paraId="4E5281F9" w14:textId="77777777" w:rsidR="005F395A" w:rsidRPr="001C5A2F" w:rsidRDefault="005F395A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20550EB5" w14:textId="4E5105B9" w:rsidR="001825FE" w:rsidRPr="001C5A2F" w:rsidRDefault="001825FE" w:rsidP="00700206">
      <w:pPr>
        <w:pStyle w:val="SemEspaamento"/>
        <w:tabs>
          <w:tab w:val="left" w:pos="8505"/>
        </w:tabs>
        <w:spacing w:line="360" w:lineRule="auto"/>
        <w:ind w:right="3" w:firstLine="567"/>
        <w:jc w:val="right"/>
        <w:rPr>
          <w:sz w:val="22"/>
          <w:szCs w:val="22"/>
        </w:rPr>
      </w:pPr>
      <w:r w:rsidRPr="001C5A2F">
        <w:rPr>
          <w:sz w:val="22"/>
          <w:szCs w:val="22"/>
        </w:rPr>
        <w:t xml:space="preserve">Pouso Alegre, </w:t>
      </w:r>
      <w:r w:rsidR="005F395A" w:rsidRPr="001C5A2F">
        <w:rPr>
          <w:sz w:val="22"/>
          <w:szCs w:val="22"/>
        </w:rPr>
        <w:t>0</w:t>
      </w:r>
      <w:r w:rsidRPr="001C5A2F">
        <w:rPr>
          <w:sz w:val="22"/>
          <w:szCs w:val="22"/>
        </w:rPr>
        <w:t>3 de dezembro de 2024.</w:t>
      </w:r>
    </w:p>
    <w:p w14:paraId="612FA00C" w14:textId="77777777" w:rsidR="001B50A3" w:rsidRPr="001C5A2F" w:rsidRDefault="001B50A3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2AA5F5A0" w14:textId="77777777" w:rsidR="001C5A2F" w:rsidRPr="001C5A2F" w:rsidRDefault="001C5A2F" w:rsidP="00700206">
      <w:pPr>
        <w:pStyle w:val="SemEspaamento"/>
        <w:tabs>
          <w:tab w:val="left" w:pos="8505"/>
        </w:tabs>
        <w:spacing w:line="360" w:lineRule="auto"/>
        <w:ind w:right="3" w:firstLine="567"/>
        <w:jc w:val="both"/>
        <w:rPr>
          <w:sz w:val="22"/>
          <w:szCs w:val="22"/>
        </w:rPr>
      </w:pPr>
    </w:p>
    <w:p w14:paraId="07C3B3D8" w14:textId="77777777" w:rsidR="005F395A" w:rsidRPr="001C5A2F" w:rsidRDefault="005F395A" w:rsidP="00700206">
      <w:pPr>
        <w:pStyle w:val="SemEspaamento"/>
        <w:tabs>
          <w:tab w:val="left" w:pos="8505"/>
        </w:tabs>
        <w:spacing w:line="360" w:lineRule="auto"/>
        <w:ind w:right="3" w:firstLine="567"/>
        <w:jc w:val="center"/>
        <w:rPr>
          <w:sz w:val="22"/>
          <w:szCs w:val="22"/>
        </w:rPr>
      </w:pPr>
    </w:p>
    <w:p w14:paraId="4EB92CFF" w14:textId="5716343D" w:rsidR="005F395A" w:rsidRPr="001C5A2F" w:rsidRDefault="005F395A" w:rsidP="001C5A2F">
      <w:pPr>
        <w:pStyle w:val="SemEspaamento"/>
        <w:tabs>
          <w:tab w:val="left" w:pos="8505"/>
        </w:tabs>
        <w:spacing w:line="276" w:lineRule="auto"/>
        <w:ind w:right="3" w:firstLine="567"/>
        <w:jc w:val="center"/>
        <w:rPr>
          <w:b/>
          <w:i/>
          <w:sz w:val="22"/>
          <w:szCs w:val="22"/>
        </w:rPr>
      </w:pPr>
      <w:r w:rsidRPr="001C5A2F">
        <w:rPr>
          <w:b/>
          <w:i/>
          <w:sz w:val="22"/>
          <w:szCs w:val="22"/>
        </w:rPr>
        <w:t>CARLOS EDUARDO DE OLIVEIRA RIBEIRO</w:t>
      </w:r>
    </w:p>
    <w:p w14:paraId="46600DDF" w14:textId="6273F3AB" w:rsidR="005F395A" w:rsidRPr="001C5A2F" w:rsidRDefault="005F395A" w:rsidP="001C5A2F">
      <w:pPr>
        <w:pStyle w:val="SemEspaamento"/>
        <w:tabs>
          <w:tab w:val="left" w:pos="8505"/>
        </w:tabs>
        <w:spacing w:line="276" w:lineRule="auto"/>
        <w:ind w:right="3" w:firstLine="567"/>
        <w:jc w:val="center"/>
        <w:rPr>
          <w:b/>
          <w:i/>
          <w:sz w:val="22"/>
          <w:szCs w:val="22"/>
        </w:rPr>
      </w:pPr>
      <w:r w:rsidRPr="001C5A2F">
        <w:rPr>
          <w:b/>
          <w:i/>
          <w:sz w:val="22"/>
          <w:szCs w:val="22"/>
        </w:rPr>
        <w:t>OAB/MG Nº 88.410</w:t>
      </w:r>
    </w:p>
    <w:sectPr w:rsidR="005F395A" w:rsidRPr="001C5A2F" w:rsidSect="001C5A2F">
      <w:footerReference w:type="default" r:id="rId7"/>
      <w:pgSz w:w="11910" w:h="16840"/>
      <w:pgMar w:top="1417" w:right="1701" w:bottom="1417" w:left="1701" w:header="743" w:footer="5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D7A9" w14:textId="77777777" w:rsidR="00693AD6" w:rsidRDefault="00693AD6" w:rsidP="00700206">
      <w:pPr>
        <w:spacing w:after="0" w:line="240" w:lineRule="auto"/>
      </w:pPr>
      <w:r>
        <w:separator/>
      </w:r>
    </w:p>
  </w:endnote>
  <w:endnote w:type="continuationSeparator" w:id="0">
    <w:p w14:paraId="2C648679" w14:textId="77777777" w:rsidR="00693AD6" w:rsidRDefault="00693AD6" w:rsidP="0070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32200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BF71BEE" w14:textId="3494AD10" w:rsidR="001C5A2F" w:rsidRPr="001C5A2F" w:rsidRDefault="001C5A2F">
        <w:pPr>
          <w:pStyle w:val="Rodap"/>
          <w:jc w:val="right"/>
          <w:rPr>
            <w:sz w:val="20"/>
          </w:rPr>
        </w:pPr>
        <w:r w:rsidRPr="001C5A2F">
          <w:rPr>
            <w:sz w:val="20"/>
          </w:rPr>
          <w:fldChar w:fldCharType="begin"/>
        </w:r>
        <w:r w:rsidRPr="001C5A2F">
          <w:rPr>
            <w:sz w:val="20"/>
          </w:rPr>
          <w:instrText>PAGE   \* MERGEFORMAT</w:instrText>
        </w:r>
        <w:r w:rsidRPr="001C5A2F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1C5A2F">
          <w:rPr>
            <w:sz w:val="20"/>
          </w:rPr>
          <w:fldChar w:fldCharType="end"/>
        </w:r>
      </w:p>
    </w:sdtContent>
  </w:sdt>
  <w:p w14:paraId="2F28C2D1" w14:textId="77777777" w:rsidR="001C5A2F" w:rsidRDefault="001C5A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79168" w14:textId="77777777" w:rsidR="00693AD6" w:rsidRDefault="00693AD6" w:rsidP="00700206">
      <w:pPr>
        <w:spacing w:after="0" w:line="240" w:lineRule="auto"/>
      </w:pPr>
      <w:r>
        <w:separator/>
      </w:r>
    </w:p>
  </w:footnote>
  <w:footnote w:type="continuationSeparator" w:id="0">
    <w:p w14:paraId="01FE8D3B" w14:textId="77777777" w:rsidR="00693AD6" w:rsidRDefault="00693AD6" w:rsidP="0070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532"/>
    <w:multiLevelType w:val="multilevel"/>
    <w:tmpl w:val="6D76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767C4"/>
    <w:multiLevelType w:val="multilevel"/>
    <w:tmpl w:val="5262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11CE7"/>
    <w:multiLevelType w:val="multilevel"/>
    <w:tmpl w:val="ED78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50695"/>
    <w:multiLevelType w:val="hybridMultilevel"/>
    <w:tmpl w:val="5C84BC8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D53481"/>
    <w:multiLevelType w:val="hybridMultilevel"/>
    <w:tmpl w:val="E2603DD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AF4E5C"/>
    <w:multiLevelType w:val="multilevel"/>
    <w:tmpl w:val="DC1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556D9"/>
    <w:multiLevelType w:val="hybridMultilevel"/>
    <w:tmpl w:val="0CD2142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162456"/>
    <w:multiLevelType w:val="hybridMultilevel"/>
    <w:tmpl w:val="7012D6C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FE"/>
    <w:rsid w:val="000F7C31"/>
    <w:rsid w:val="00163BE6"/>
    <w:rsid w:val="001825FE"/>
    <w:rsid w:val="001B50A3"/>
    <w:rsid w:val="001C5A2F"/>
    <w:rsid w:val="002415EE"/>
    <w:rsid w:val="005C0DFA"/>
    <w:rsid w:val="005D0F58"/>
    <w:rsid w:val="005F395A"/>
    <w:rsid w:val="00693AD6"/>
    <w:rsid w:val="00700206"/>
    <w:rsid w:val="007E2A93"/>
    <w:rsid w:val="00891786"/>
    <w:rsid w:val="00D35384"/>
    <w:rsid w:val="00FA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13152"/>
  <w15:chartTrackingRefBased/>
  <w15:docId w15:val="{957EEEDD-22AA-4905-9F3E-A25FB2EF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2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5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25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25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25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25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25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25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2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2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5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25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25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25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25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25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25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2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25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25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25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25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25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2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25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25FE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825F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00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206"/>
  </w:style>
  <w:style w:type="paragraph" w:styleId="Rodap">
    <w:name w:val="footer"/>
    <w:basedOn w:val="Normal"/>
    <w:link w:val="RodapChar"/>
    <w:uiPriority w:val="99"/>
    <w:unhideWhenUsed/>
    <w:rsid w:val="00700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1007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Ribeiro</dc:creator>
  <cp:keywords/>
  <dc:description/>
  <cp:lastModifiedBy>user4008</cp:lastModifiedBy>
  <cp:revision>2</cp:revision>
  <dcterms:created xsi:type="dcterms:W3CDTF">2024-12-03T11:54:00Z</dcterms:created>
  <dcterms:modified xsi:type="dcterms:W3CDTF">2024-12-03T19:02:00Z</dcterms:modified>
</cp:coreProperties>
</file>