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DA" w:rsidRDefault="004E4CDA" w:rsidP="004E4CDA">
      <w:pPr>
        <w:spacing w:before="240" w:after="240" w:line="360" w:lineRule="auto"/>
        <w:ind w:left="23" w:right="3" w:firstLine="544"/>
        <w:jc w:val="center"/>
        <w:rPr>
          <w:b/>
        </w:rPr>
      </w:pPr>
      <w:r>
        <w:rPr>
          <w:b/>
        </w:rPr>
        <w:t>Excelentíssimo</w:t>
      </w:r>
      <w:r>
        <w:rPr>
          <w:b/>
          <w:spacing w:val="-4"/>
        </w:rPr>
        <w:t xml:space="preserve"> </w:t>
      </w:r>
      <w:r>
        <w:rPr>
          <w:b/>
        </w:rPr>
        <w:t>Senhor</w:t>
      </w:r>
      <w:r>
        <w:rPr>
          <w:b/>
          <w:spacing w:val="-1"/>
        </w:rPr>
        <w:t xml:space="preserve"> </w:t>
      </w:r>
      <w:r>
        <w:rPr>
          <w:b/>
        </w:rPr>
        <w:t>Presidente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Câmara Municipal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Pouso</w:t>
      </w:r>
      <w:r>
        <w:rPr>
          <w:b/>
          <w:spacing w:val="-1"/>
        </w:rPr>
        <w:t xml:space="preserve"> </w:t>
      </w:r>
      <w:r>
        <w:rPr>
          <w:b/>
        </w:rPr>
        <w:t>Alegre-</w:t>
      </w:r>
      <w:r>
        <w:rPr>
          <w:b/>
          <w:spacing w:val="-5"/>
        </w:rPr>
        <w:t>MG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b/>
          <w:sz w:val="22"/>
          <w:szCs w:val="22"/>
        </w:rPr>
      </w:pPr>
    </w:p>
    <w:p w:rsidR="004E4CDA" w:rsidRDefault="004E4CDA" w:rsidP="004E4CDA">
      <w:pPr>
        <w:spacing w:before="240" w:after="240" w:line="360" w:lineRule="auto"/>
        <w:ind w:left="23" w:right="3" w:firstLine="544"/>
        <w:jc w:val="right"/>
        <w:rPr>
          <w:b/>
        </w:rPr>
      </w:pPr>
      <w:r>
        <w:rPr>
          <w:b/>
        </w:rPr>
        <w:t>Pouso</w:t>
      </w:r>
      <w:r>
        <w:rPr>
          <w:b/>
          <w:spacing w:val="-4"/>
        </w:rPr>
        <w:t xml:space="preserve"> </w:t>
      </w:r>
      <w:r>
        <w:rPr>
          <w:b/>
        </w:rPr>
        <w:t>Alegre,</w:t>
      </w:r>
      <w:r>
        <w:rPr>
          <w:b/>
          <w:spacing w:val="-1"/>
        </w:rPr>
        <w:t xml:space="preserve"> </w:t>
      </w:r>
      <w:r>
        <w:rPr>
          <w:b/>
        </w:rPr>
        <w:t>03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dezembro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2024.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b/>
          <w:sz w:val="22"/>
          <w:szCs w:val="22"/>
        </w:rPr>
      </w:pPr>
    </w:p>
    <w:p w:rsidR="004E4CDA" w:rsidRDefault="004E4CDA" w:rsidP="004E4CDA">
      <w:pPr>
        <w:pStyle w:val="Ttulo1"/>
        <w:spacing w:before="240" w:after="240" w:line="360" w:lineRule="auto"/>
        <w:ind w:left="23" w:right="3" w:firstLine="544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PARECER</w:t>
      </w:r>
      <w:r>
        <w:rPr>
          <w:spacing w:val="-2"/>
          <w:sz w:val="22"/>
          <w:szCs w:val="22"/>
          <w:u w:val="single"/>
        </w:rPr>
        <w:t xml:space="preserve"> JURÍDICO</w:t>
      </w:r>
    </w:p>
    <w:p w:rsidR="004E4CDA" w:rsidRDefault="004E4CDA" w:rsidP="004E4CDA">
      <w:pPr>
        <w:spacing w:before="240" w:after="240" w:line="360" w:lineRule="auto"/>
        <w:ind w:left="23" w:right="3" w:firstLine="544"/>
        <w:jc w:val="both"/>
        <w:rPr>
          <w:b/>
        </w:rPr>
      </w:pPr>
      <w:r>
        <w:rPr>
          <w:b/>
        </w:rPr>
        <w:t>Autoria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Poder</w:t>
      </w:r>
      <w:r>
        <w:rPr>
          <w:b/>
          <w:spacing w:val="-2"/>
        </w:rPr>
        <w:t xml:space="preserve"> Executivo</w:t>
      </w:r>
    </w:p>
    <w:p w:rsidR="004E4CDA" w:rsidRDefault="004E4CDA" w:rsidP="004E4CDA">
      <w:pPr>
        <w:spacing w:before="240" w:after="240" w:line="360" w:lineRule="auto"/>
        <w:ind w:left="23" w:right="3" w:firstLine="544"/>
        <w:jc w:val="both"/>
        <w:rPr>
          <w:b/>
        </w:rPr>
      </w:pPr>
      <w:r>
        <w:t xml:space="preserve">Nos termos do artigo 79 do Regimento Interno desta Casa de Leis, passamos a analisar os aspectos legais do </w:t>
      </w:r>
      <w:r>
        <w:rPr>
          <w:b/>
          <w:u w:val="single"/>
        </w:rPr>
        <w:t>Projeto de Lei nº 1.556/2024</w:t>
      </w:r>
      <w:r>
        <w:t xml:space="preserve">, </w:t>
      </w:r>
      <w:r>
        <w:rPr>
          <w:b/>
        </w:rPr>
        <w:t>de autoria do Chefe do Poder</w:t>
      </w:r>
      <w:r>
        <w:rPr>
          <w:b/>
          <w:spacing w:val="-9"/>
        </w:rPr>
        <w:t xml:space="preserve"> </w:t>
      </w:r>
      <w:r>
        <w:rPr>
          <w:b/>
        </w:rPr>
        <w:t>Executivo</w:t>
      </w:r>
      <w:r>
        <w:rPr>
          <w:b/>
          <w:spacing w:val="-11"/>
        </w:rPr>
        <w:t xml:space="preserve"> </w:t>
      </w:r>
      <w:r>
        <w:rPr>
          <w:b/>
        </w:rPr>
        <w:t>que</w:t>
      </w:r>
      <w:r>
        <w:rPr>
          <w:b/>
          <w:spacing w:val="-9"/>
        </w:rPr>
        <w:t xml:space="preserve"> </w:t>
      </w:r>
      <w:r>
        <w:rPr>
          <w:b/>
        </w:rPr>
        <w:t>“AUTORIZA</w:t>
      </w:r>
      <w:r>
        <w:rPr>
          <w:b/>
          <w:spacing w:val="-11"/>
        </w:rPr>
        <w:t xml:space="preserve"> </w:t>
      </w:r>
      <w:r>
        <w:rPr>
          <w:b/>
        </w:rPr>
        <w:t>CONCESSÃO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SUBVENÇÕES,</w:t>
      </w:r>
      <w:r>
        <w:rPr>
          <w:b/>
          <w:spacing w:val="-10"/>
        </w:rPr>
        <w:t xml:space="preserve"> </w:t>
      </w:r>
      <w:r>
        <w:rPr>
          <w:b/>
        </w:rPr>
        <w:t>AUXÍLIOS FINANCEIROS, CONTRIBUIÇÕES E CONTÉM OUTRAS PROVIDÊNCIAS.”</w:t>
      </w:r>
    </w:p>
    <w:p w:rsidR="004E4CDA" w:rsidRDefault="004E4CDA" w:rsidP="004E4CDA">
      <w:pPr>
        <w:pStyle w:val="Corpodetexto"/>
        <w:spacing w:before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Projeto de Lei em análise, nos termos do </w:t>
      </w:r>
      <w:r>
        <w:rPr>
          <w:b/>
          <w:i/>
          <w:sz w:val="22"/>
          <w:szCs w:val="22"/>
        </w:rPr>
        <w:t>artigo primeiro (1º)</w:t>
      </w:r>
      <w:r>
        <w:rPr>
          <w:sz w:val="22"/>
          <w:szCs w:val="22"/>
        </w:rPr>
        <w:t>, aduz que com base nas consignações orçamentárias do Município, e respectivos créditos adicionais, fica o Executivo Municipal autorizado a conceder subvenções, auxílios financeiros e contribuições no exercício de 2025, conforme a seguinte designação: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(Vide tabela do Projeto de Lei)</w:t>
      </w:r>
    </w:p>
    <w:p w:rsidR="004E4CDA" w:rsidRDefault="004E4CDA" w:rsidP="004E4CDA">
      <w:pPr>
        <w:pStyle w:val="Corpodetexto"/>
        <w:spacing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Seu </w:t>
      </w:r>
      <w:r>
        <w:rPr>
          <w:b/>
          <w:i/>
          <w:sz w:val="22"/>
          <w:szCs w:val="22"/>
        </w:rPr>
        <w:t>parágrafo único</w:t>
      </w:r>
      <w:r>
        <w:rPr>
          <w:sz w:val="22"/>
          <w:szCs w:val="22"/>
        </w:rPr>
        <w:t xml:space="preserve"> alude que o disposto no caput aplica-se a toda a Administração direta e indireta, inclusive Funda</w:t>
      </w:r>
      <w:bookmarkStart w:id="0" w:name="_GoBack"/>
      <w:bookmarkEnd w:id="0"/>
      <w:r>
        <w:rPr>
          <w:sz w:val="22"/>
          <w:szCs w:val="22"/>
        </w:rPr>
        <w:t>ções Públicas.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segundo (2º) </w:t>
      </w:r>
      <w:r>
        <w:rPr>
          <w:sz w:val="22"/>
          <w:szCs w:val="22"/>
        </w:rPr>
        <w:t>determina que fundamentalmente,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terceiro (3º) </w:t>
      </w:r>
      <w:r>
        <w:rPr>
          <w:sz w:val="22"/>
          <w:szCs w:val="22"/>
        </w:rPr>
        <w:t>dispõe que somente as Instituições cujas condições de funcionamento forem julgadas satisfatórias, a critério da Administração Municipal, serão concedidos os benefícios desta Lei.</w:t>
      </w:r>
    </w:p>
    <w:p w:rsidR="004E4CDA" w:rsidRDefault="004E4CDA" w:rsidP="004E4CDA">
      <w:pPr>
        <w:pStyle w:val="Corpodetexto"/>
        <w:spacing w:before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quarto (4º) </w:t>
      </w:r>
      <w:r>
        <w:rPr>
          <w:sz w:val="22"/>
          <w:szCs w:val="22"/>
        </w:rPr>
        <w:t>estabelece que a concessão de subvenções sociais, destinadas às entidades sem fins lucrativos somente poderão ser realizadas após observadas as seguintes condições:</w:t>
      </w:r>
    </w:p>
    <w:p w:rsidR="004E4CDA" w:rsidRDefault="004E4CDA" w:rsidP="004E4CDA">
      <w:pPr>
        <w:pStyle w:val="PargrafodaLista"/>
        <w:numPr>
          <w:ilvl w:val="0"/>
          <w:numId w:val="1"/>
        </w:numPr>
        <w:tabs>
          <w:tab w:val="left" w:pos="993"/>
        </w:tabs>
        <w:spacing w:before="0" w:line="360" w:lineRule="auto"/>
        <w:ind w:left="23" w:right="3" w:firstLine="544"/>
        <w:jc w:val="both"/>
      </w:pPr>
      <w:r>
        <w:t>atender</w:t>
      </w:r>
      <w:r>
        <w:rPr>
          <w:spacing w:val="-3"/>
        </w:rPr>
        <w:t xml:space="preserve"> </w:t>
      </w:r>
      <w:r>
        <w:t>direto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público, de</w:t>
      </w:r>
      <w:r>
        <w:rPr>
          <w:spacing w:val="-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rPr>
          <w:spacing w:val="-2"/>
        </w:rPr>
        <w:t>gratuita;</w:t>
      </w:r>
    </w:p>
    <w:p w:rsidR="004E4CDA" w:rsidRDefault="004E4CDA" w:rsidP="004E4CDA">
      <w:pPr>
        <w:pStyle w:val="PargrafodaLista"/>
        <w:numPr>
          <w:ilvl w:val="0"/>
          <w:numId w:val="1"/>
        </w:numPr>
        <w:tabs>
          <w:tab w:val="left" w:pos="993"/>
        </w:tabs>
        <w:spacing w:before="0" w:line="360" w:lineRule="auto"/>
        <w:ind w:left="23" w:right="3" w:firstLine="544"/>
        <w:jc w:val="both"/>
      </w:pPr>
      <w:r>
        <w:t>não</w:t>
      </w:r>
      <w:r>
        <w:rPr>
          <w:spacing w:val="-3"/>
        </w:rPr>
        <w:t xml:space="preserve"> </w:t>
      </w:r>
      <w:r>
        <w:t>possuir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 contas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 xml:space="preserve">recebidos </w:t>
      </w:r>
      <w:r>
        <w:rPr>
          <w:spacing w:val="-2"/>
        </w:rPr>
        <w:t>anteriormente;</w:t>
      </w:r>
    </w:p>
    <w:p w:rsidR="004E4CDA" w:rsidRDefault="004E4CDA" w:rsidP="004E4CDA">
      <w:pPr>
        <w:pStyle w:val="PargrafodaLista"/>
        <w:numPr>
          <w:ilvl w:val="0"/>
          <w:numId w:val="1"/>
        </w:numPr>
        <w:tabs>
          <w:tab w:val="left" w:pos="993"/>
        </w:tabs>
        <w:spacing w:before="0" w:line="360" w:lineRule="auto"/>
        <w:ind w:left="23" w:right="3" w:firstLine="544"/>
      </w:pPr>
      <w:r>
        <w:t>apresentar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regular</w:t>
      </w:r>
      <w:r>
        <w:rPr>
          <w:spacing w:val="-3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 xml:space="preserve">dois </w:t>
      </w:r>
      <w:r>
        <w:rPr>
          <w:spacing w:val="-2"/>
        </w:rPr>
        <w:t>anos,</w:t>
      </w:r>
    </w:p>
    <w:p w:rsidR="004E4CDA" w:rsidRDefault="004E4CDA" w:rsidP="004E4CDA">
      <w:pPr>
        <w:pStyle w:val="PargrafodaLista"/>
        <w:numPr>
          <w:ilvl w:val="0"/>
          <w:numId w:val="1"/>
        </w:numPr>
        <w:tabs>
          <w:tab w:val="left" w:pos="993"/>
        </w:tabs>
        <w:spacing w:before="0" w:line="360" w:lineRule="auto"/>
        <w:ind w:left="23" w:right="3" w:firstLine="544"/>
      </w:pPr>
      <w:r>
        <w:t>comprovar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mandato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diretoria;</w:t>
      </w:r>
    </w:p>
    <w:p w:rsidR="004E4CDA" w:rsidRDefault="004E4CDA" w:rsidP="004E4CDA">
      <w:pPr>
        <w:pStyle w:val="PargrafodaLista"/>
        <w:numPr>
          <w:ilvl w:val="0"/>
          <w:numId w:val="1"/>
        </w:numPr>
        <w:tabs>
          <w:tab w:val="left" w:pos="993"/>
        </w:tabs>
        <w:spacing w:before="0" w:line="360" w:lineRule="auto"/>
        <w:ind w:left="23" w:right="3" w:firstLine="544"/>
      </w:pPr>
      <w:r>
        <w:t>ser</w:t>
      </w:r>
      <w:r>
        <w:rPr>
          <w:spacing w:val="-3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por Lei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utilidade</w:t>
      </w:r>
      <w:r>
        <w:rPr>
          <w:spacing w:val="1"/>
        </w:rPr>
        <w:t xml:space="preserve"> </w:t>
      </w:r>
      <w:r>
        <w:rPr>
          <w:spacing w:val="-2"/>
        </w:rPr>
        <w:t>pública;</w:t>
      </w:r>
    </w:p>
    <w:p w:rsidR="004E4CDA" w:rsidRDefault="004E4CDA" w:rsidP="004E4CDA">
      <w:pPr>
        <w:pStyle w:val="PargrafodaLista"/>
        <w:numPr>
          <w:ilvl w:val="0"/>
          <w:numId w:val="1"/>
        </w:numPr>
        <w:tabs>
          <w:tab w:val="left" w:pos="993"/>
        </w:tabs>
        <w:spacing w:before="0" w:line="360" w:lineRule="auto"/>
        <w:ind w:left="23" w:right="3" w:firstLine="544"/>
      </w:pPr>
      <w:r>
        <w:lastRenderedPageBreak/>
        <w:t>apresentar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aplicação</w:t>
      </w:r>
      <w:r>
        <w:rPr>
          <w:spacing w:val="-1"/>
        </w:rPr>
        <w:t xml:space="preserve"> </w:t>
      </w:r>
      <w:r>
        <w:t>dos recursos,</w:t>
      </w:r>
      <w:r>
        <w:rPr>
          <w:spacing w:val="-1"/>
        </w:rPr>
        <w:t xml:space="preserve"> </w:t>
      </w:r>
      <w:r>
        <w:t>especificando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objetivos;</w:t>
      </w:r>
    </w:p>
    <w:p w:rsidR="004E4CDA" w:rsidRDefault="004E4CDA" w:rsidP="004E4CDA">
      <w:pPr>
        <w:pStyle w:val="PargrafodaLista"/>
        <w:numPr>
          <w:ilvl w:val="0"/>
          <w:numId w:val="1"/>
        </w:numPr>
        <w:tabs>
          <w:tab w:val="left" w:pos="993"/>
        </w:tabs>
        <w:spacing w:before="0" w:after="240" w:line="360" w:lineRule="auto"/>
        <w:ind w:left="23" w:right="3" w:firstLine="544"/>
      </w:pPr>
      <w:r>
        <w:t>existir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orçamentários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financeiros;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quinto (5º) </w:t>
      </w:r>
      <w:r>
        <w:rPr>
          <w:sz w:val="22"/>
          <w:szCs w:val="22"/>
        </w:rPr>
        <w:t>define que 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sexto (6º) </w:t>
      </w:r>
      <w:r>
        <w:rPr>
          <w:sz w:val="22"/>
          <w:szCs w:val="22"/>
        </w:rPr>
        <w:t>aduz que as subvenções econômicas destinar-se-ão as empresas de natureza autárquica, paraestatais afins, ou não exclusivamente.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-1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artigo</w:t>
      </w:r>
      <w:r>
        <w:rPr>
          <w:b/>
          <w:i/>
          <w:spacing w:val="-1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sétimo</w:t>
      </w:r>
      <w:r>
        <w:rPr>
          <w:b/>
          <w:i/>
          <w:spacing w:val="-1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(7º)</w:t>
      </w:r>
      <w:r>
        <w:rPr>
          <w:b/>
          <w:i/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alude que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oitavo (8º) </w:t>
      </w:r>
      <w:r>
        <w:rPr>
          <w:sz w:val="22"/>
          <w:szCs w:val="22"/>
        </w:rPr>
        <w:t>define que 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-1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artigo</w:t>
      </w:r>
      <w:r>
        <w:rPr>
          <w:b/>
          <w:i/>
          <w:spacing w:val="-1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nono</w:t>
      </w:r>
      <w:r>
        <w:rPr>
          <w:b/>
          <w:i/>
          <w:spacing w:val="-1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(9º)</w:t>
      </w:r>
      <w:r>
        <w:rPr>
          <w:b/>
          <w:i/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determina que as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transferências de recursos do Município, consignadas na Lei Orçamentária Anual, para o 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dez (10) </w:t>
      </w:r>
      <w:r>
        <w:rPr>
          <w:sz w:val="22"/>
          <w:szCs w:val="22"/>
        </w:rPr>
        <w:t>dispõe que 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4E4CDA" w:rsidRDefault="004E4CDA" w:rsidP="004E4CDA">
      <w:pPr>
        <w:pStyle w:val="Corpodetexto"/>
        <w:spacing w:before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onze (11) </w:t>
      </w:r>
      <w:r>
        <w:rPr>
          <w:sz w:val="22"/>
          <w:szCs w:val="22"/>
        </w:rPr>
        <w:t>estabelece que 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4E4CDA" w:rsidRDefault="004E4CDA" w:rsidP="004E4CDA">
      <w:pPr>
        <w:pStyle w:val="Corpodetexto"/>
        <w:spacing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Seu </w:t>
      </w:r>
      <w:r>
        <w:rPr>
          <w:b/>
          <w:i/>
          <w:sz w:val="22"/>
          <w:szCs w:val="22"/>
        </w:rPr>
        <w:t>parágrafo único</w:t>
      </w:r>
      <w:r>
        <w:rPr>
          <w:sz w:val="22"/>
          <w:szCs w:val="22"/>
        </w:rPr>
        <w:t xml:space="preserve"> registra que 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prazo para prestação de contas dos recursos recebidos será tratado no respectivo convênio.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i/>
          <w:sz w:val="22"/>
          <w:szCs w:val="22"/>
        </w:rPr>
        <w:t xml:space="preserve">artigo doze (12) </w:t>
      </w:r>
      <w:r>
        <w:rPr>
          <w:sz w:val="22"/>
          <w:szCs w:val="22"/>
        </w:rPr>
        <w:t>dispõe que, revogadas as disposições em contrário, esta Lei entra em vigor na data de sua publicação.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z w:val="22"/>
          <w:szCs w:val="22"/>
        </w:rPr>
      </w:pPr>
    </w:p>
    <w:p w:rsidR="004E4CDA" w:rsidRDefault="004E4CDA" w:rsidP="004E4CDA">
      <w:pPr>
        <w:pStyle w:val="Ttulo1"/>
        <w:spacing w:before="240" w:after="240" w:line="360" w:lineRule="auto"/>
        <w:ind w:left="23" w:right="3" w:firstLine="544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FORMA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matéria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questão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deve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proposta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Projeto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Lei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conforme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art.</w:t>
      </w:r>
      <w:r>
        <w:rPr>
          <w:sz w:val="22"/>
          <w:szCs w:val="22"/>
        </w:rPr>
        <w:t xml:space="preserve"> 251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Regimento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Interno:</w:t>
      </w:r>
    </w:p>
    <w:p w:rsidR="004E4CDA" w:rsidRPr="004E4CDA" w:rsidRDefault="004E4CDA" w:rsidP="004E4CDA">
      <w:pPr>
        <w:spacing w:before="240" w:after="240" w:line="360" w:lineRule="auto"/>
        <w:ind w:left="2835" w:right="3"/>
        <w:jc w:val="both"/>
        <w:rPr>
          <w:i/>
          <w:sz w:val="20"/>
        </w:rPr>
      </w:pPr>
      <w:r w:rsidRPr="004E4CDA">
        <w:rPr>
          <w:i/>
          <w:sz w:val="20"/>
        </w:rPr>
        <w:t>Art. 251. Os Projetos de Lei Ordinária são proposições que tem por fim regular toda matéria legislativa de competência da Câmara e sujeita à sanção do Prefeito.</w:t>
      </w:r>
    </w:p>
    <w:p w:rsidR="004E4CDA" w:rsidRDefault="004E4CDA" w:rsidP="004E4CDA">
      <w:pPr>
        <w:pStyle w:val="Corpodetexto"/>
        <w:spacing w:before="240" w:after="240" w:line="360" w:lineRule="auto"/>
        <w:ind w:right="3"/>
        <w:rPr>
          <w:i/>
          <w:sz w:val="22"/>
          <w:szCs w:val="22"/>
        </w:rPr>
      </w:pPr>
    </w:p>
    <w:p w:rsidR="004E4CDA" w:rsidRDefault="004E4CDA" w:rsidP="004E4CDA">
      <w:pPr>
        <w:pStyle w:val="Ttulo1"/>
        <w:spacing w:before="240" w:after="240" w:line="360" w:lineRule="auto"/>
        <w:ind w:left="23" w:right="3" w:firstLine="544"/>
        <w:rPr>
          <w:sz w:val="22"/>
          <w:szCs w:val="22"/>
        </w:rPr>
      </w:pPr>
      <w:r>
        <w:rPr>
          <w:spacing w:val="-2"/>
          <w:sz w:val="22"/>
          <w:szCs w:val="22"/>
        </w:rPr>
        <w:t>INICIATIVA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z w:val="22"/>
          <w:szCs w:val="22"/>
        </w:rPr>
      </w:pPr>
      <w:r>
        <w:rPr>
          <w:sz w:val="22"/>
          <w:szCs w:val="22"/>
        </w:rPr>
        <w:t>A iniciativa privativa do Chefe do Executivo está conforme a Lei Orgânica do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Município prevê em seu artigo 45 e artigo 69:</w:t>
      </w:r>
    </w:p>
    <w:p w:rsidR="004E4CDA" w:rsidRPr="004E4CDA" w:rsidRDefault="004E4CDA" w:rsidP="004E4CDA">
      <w:pPr>
        <w:spacing w:line="360" w:lineRule="auto"/>
        <w:ind w:left="2835" w:right="3"/>
        <w:rPr>
          <w:i/>
          <w:sz w:val="20"/>
        </w:rPr>
      </w:pPr>
      <w:r w:rsidRPr="004E4CDA">
        <w:rPr>
          <w:i/>
          <w:sz w:val="20"/>
        </w:rPr>
        <w:t xml:space="preserve">Art. 45 – São de </w:t>
      </w:r>
      <w:r w:rsidRPr="004E4CDA">
        <w:rPr>
          <w:b/>
          <w:i/>
          <w:sz w:val="20"/>
        </w:rPr>
        <w:t>iniciativa privativa do Prefeito</w:t>
      </w:r>
      <w:r w:rsidRPr="004E4CDA">
        <w:rPr>
          <w:i/>
          <w:sz w:val="20"/>
        </w:rPr>
        <w:t>, entre outros, os projetos de lei que disponham sobre:</w:t>
      </w:r>
    </w:p>
    <w:p w:rsidR="004E4CDA" w:rsidRPr="004E4CDA" w:rsidRDefault="004E4CDA" w:rsidP="004E4CDA">
      <w:pPr>
        <w:spacing w:line="360" w:lineRule="auto"/>
        <w:ind w:left="2835" w:right="3"/>
        <w:rPr>
          <w:i/>
          <w:sz w:val="20"/>
        </w:rPr>
      </w:pPr>
      <w:r w:rsidRPr="004E4CDA">
        <w:rPr>
          <w:i/>
          <w:sz w:val="20"/>
        </w:rPr>
        <w:t>VIII</w:t>
      </w:r>
      <w:r w:rsidRPr="004E4CDA">
        <w:rPr>
          <w:i/>
          <w:spacing w:val="-3"/>
          <w:sz w:val="20"/>
        </w:rPr>
        <w:t xml:space="preserve"> </w:t>
      </w:r>
      <w:r w:rsidRPr="004E4CDA">
        <w:rPr>
          <w:i/>
          <w:sz w:val="20"/>
        </w:rPr>
        <w:t>-</w:t>
      </w:r>
      <w:r w:rsidRPr="004E4CDA">
        <w:rPr>
          <w:i/>
          <w:spacing w:val="-2"/>
          <w:sz w:val="20"/>
        </w:rPr>
        <w:t xml:space="preserve"> </w:t>
      </w:r>
      <w:r w:rsidRPr="004E4CDA">
        <w:rPr>
          <w:i/>
          <w:sz w:val="20"/>
        </w:rPr>
        <w:t>as</w:t>
      </w:r>
      <w:r w:rsidRPr="004E4CDA">
        <w:rPr>
          <w:i/>
          <w:spacing w:val="-1"/>
          <w:sz w:val="20"/>
        </w:rPr>
        <w:t xml:space="preserve"> </w:t>
      </w:r>
      <w:r w:rsidRPr="004E4CDA">
        <w:rPr>
          <w:i/>
          <w:sz w:val="20"/>
        </w:rPr>
        <w:t xml:space="preserve">diretrizes </w:t>
      </w:r>
      <w:r w:rsidRPr="004E4CDA">
        <w:rPr>
          <w:i/>
          <w:spacing w:val="-2"/>
          <w:sz w:val="20"/>
        </w:rPr>
        <w:t>orçamentárias;</w:t>
      </w:r>
    </w:p>
    <w:p w:rsidR="004E4CDA" w:rsidRPr="004E4CDA" w:rsidRDefault="004E4CDA" w:rsidP="004E4CDA">
      <w:pPr>
        <w:spacing w:line="360" w:lineRule="auto"/>
        <w:ind w:left="2835" w:right="3"/>
        <w:rPr>
          <w:b/>
          <w:i/>
          <w:spacing w:val="-2"/>
          <w:sz w:val="20"/>
        </w:rPr>
      </w:pPr>
      <w:r w:rsidRPr="004E4CDA">
        <w:rPr>
          <w:b/>
          <w:i/>
          <w:sz w:val="20"/>
        </w:rPr>
        <w:t>IX -</w:t>
      </w:r>
      <w:r w:rsidRPr="004E4CDA">
        <w:rPr>
          <w:b/>
          <w:i/>
          <w:spacing w:val="-1"/>
          <w:sz w:val="20"/>
        </w:rPr>
        <w:t xml:space="preserve"> </w:t>
      </w:r>
      <w:r w:rsidRPr="004E4CDA">
        <w:rPr>
          <w:b/>
          <w:i/>
          <w:sz w:val="20"/>
        </w:rPr>
        <w:t>os orçamentos</w:t>
      </w:r>
      <w:r w:rsidRPr="004E4CDA">
        <w:rPr>
          <w:b/>
          <w:i/>
          <w:spacing w:val="1"/>
          <w:sz w:val="20"/>
        </w:rPr>
        <w:t xml:space="preserve"> </w:t>
      </w:r>
      <w:r w:rsidRPr="004E4CDA">
        <w:rPr>
          <w:b/>
          <w:i/>
          <w:spacing w:val="-2"/>
          <w:sz w:val="20"/>
        </w:rPr>
        <w:t>anuais.</w:t>
      </w:r>
    </w:p>
    <w:p w:rsidR="004E4CDA" w:rsidRPr="004E4CDA" w:rsidRDefault="004E4CDA" w:rsidP="004E4CDA">
      <w:pPr>
        <w:spacing w:line="360" w:lineRule="auto"/>
        <w:ind w:left="2835" w:right="3"/>
        <w:rPr>
          <w:b/>
          <w:i/>
          <w:sz w:val="20"/>
        </w:rPr>
      </w:pPr>
    </w:p>
    <w:p w:rsidR="004E4CDA" w:rsidRDefault="004E4CDA" w:rsidP="004E4CDA">
      <w:pPr>
        <w:spacing w:after="240" w:line="360" w:lineRule="auto"/>
        <w:ind w:left="2835" w:right="3"/>
        <w:rPr>
          <w:b/>
          <w:i/>
          <w:color w:val="222222"/>
          <w:sz w:val="20"/>
        </w:rPr>
      </w:pPr>
      <w:r w:rsidRPr="004E4CDA">
        <w:rPr>
          <w:b/>
          <w:i/>
          <w:color w:val="222222"/>
          <w:sz w:val="20"/>
        </w:rPr>
        <w:t>Art.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69.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Compete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ao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Prefeito: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XIV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-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celebrar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convênios</w:t>
      </w:r>
      <w:r w:rsidRPr="004E4CDA">
        <w:rPr>
          <w:b/>
          <w:i/>
          <w:color w:val="222222"/>
          <w:spacing w:val="80"/>
          <w:sz w:val="20"/>
        </w:rPr>
        <w:t xml:space="preserve"> </w:t>
      </w:r>
      <w:r w:rsidRPr="004E4CDA">
        <w:rPr>
          <w:b/>
          <w:i/>
          <w:color w:val="222222"/>
          <w:sz w:val="20"/>
        </w:rPr>
        <w:t>e contratos, nos termos dos arts. 101 e 102;</w:t>
      </w:r>
    </w:p>
    <w:p w:rsidR="004E4CDA" w:rsidRPr="004E4CDA" w:rsidRDefault="004E4CDA" w:rsidP="004E4CDA">
      <w:pPr>
        <w:spacing w:after="240" w:line="360" w:lineRule="auto"/>
        <w:ind w:left="2835" w:right="3"/>
      </w:pPr>
    </w:p>
    <w:p w:rsidR="004E4CDA" w:rsidRDefault="004E4CDA" w:rsidP="004E4CDA">
      <w:pPr>
        <w:pStyle w:val="Ttulo1"/>
        <w:spacing w:before="240" w:after="240" w:line="360" w:lineRule="auto"/>
        <w:ind w:left="23" w:right="3" w:firstLine="544"/>
        <w:rPr>
          <w:sz w:val="22"/>
          <w:szCs w:val="22"/>
        </w:rPr>
      </w:pPr>
      <w:r>
        <w:t xml:space="preserve"> </w:t>
      </w:r>
      <w:r>
        <w:rPr>
          <w:spacing w:val="-2"/>
          <w:sz w:val="22"/>
          <w:szCs w:val="22"/>
        </w:rPr>
        <w:t>COMPETÊNCIA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>A competência desta Casa de Leis para decidir sobre a matéria está definida no artigo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39,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Lei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Orgânica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Municipal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artigo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54,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IV,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alínea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Regimento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Interno:</w:t>
      </w:r>
    </w:p>
    <w:p w:rsidR="004E4CDA" w:rsidRDefault="004E4CDA" w:rsidP="004E4CDA">
      <w:pPr>
        <w:spacing w:line="360" w:lineRule="auto"/>
        <w:ind w:left="2835" w:right="3"/>
        <w:jc w:val="both"/>
        <w:rPr>
          <w:i/>
          <w:sz w:val="20"/>
        </w:rPr>
      </w:pPr>
      <w:r>
        <w:rPr>
          <w:i/>
          <w:sz w:val="20"/>
        </w:rPr>
        <w:t>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39.</w:t>
      </w:r>
      <w:r>
        <w:rPr>
          <w:i/>
          <w:spacing w:val="-1"/>
          <w:sz w:val="20"/>
        </w:rPr>
        <w:t xml:space="preserve"> </w:t>
      </w:r>
      <w:r>
        <w:rPr>
          <w:b/>
          <w:i/>
          <w:sz w:val="20"/>
        </w:rPr>
        <w:t>Compete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à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Câmara</w:t>
      </w:r>
      <w:r>
        <w:rPr>
          <w:i/>
          <w:sz w:val="20"/>
        </w:rPr>
        <w:t xml:space="preserve">, </w:t>
      </w:r>
      <w:r>
        <w:rPr>
          <w:i/>
          <w:spacing w:val="-2"/>
          <w:sz w:val="20"/>
        </w:rPr>
        <w:t>fundamentalmente;</w:t>
      </w:r>
    </w:p>
    <w:p w:rsidR="004E4CDA" w:rsidRDefault="004E4CDA" w:rsidP="004E4CDA">
      <w:pPr>
        <w:spacing w:line="360" w:lineRule="auto"/>
        <w:ind w:left="2835" w:right="3"/>
        <w:jc w:val="both"/>
        <w:rPr>
          <w:b/>
          <w:i/>
          <w:sz w:val="20"/>
        </w:rPr>
      </w:pPr>
      <w:r>
        <w:rPr>
          <w:b/>
          <w:i/>
          <w:sz w:val="20"/>
        </w:rPr>
        <w:t>I - autorizar: a) a abertura de créditos; b) operações de crédito, bem como a forma e os meios de pagamento.</w:t>
      </w:r>
    </w:p>
    <w:p w:rsidR="004E4CDA" w:rsidRDefault="004E4CDA" w:rsidP="004E4CDA">
      <w:pPr>
        <w:spacing w:line="360" w:lineRule="auto"/>
        <w:ind w:left="2835" w:right="3"/>
        <w:jc w:val="both"/>
        <w:rPr>
          <w:i/>
          <w:color w:val="222222"/>
          <w:sz w:val="20"/>
        </w:rPr>
      </w:pPr>
      <w:r>
        <w:rPr>
          <w:b/>
          <w:i/>
          <w:color w:val="222222"/>
          <w:sz w:val="20"/>
        </w:rPr>
        <w:t>V - autorizar o Prefeito a celebrar convênio com entidade de direito público ou privado</w:t>
      </w:r>
      <w:r>
        <w:rPr>
          <w:i/>
          <w:color w:val="222222"/>
          <w:sz w:val="20"/>
        </w:rPr>
        <w:t>, cujo objeto incida na competência legislativa da Câmara, observado o disposto no art. 4°, XVI.</w:t>
      </w:r>
    </w:p>
    <w:p w:rsidR="004E4CDA" w:rsidRDefault="004E4CDA" w:rsidP="004E4CDA">
      <w:pPr>
        <w:spacing w:line="360" w:lineRule="auto"/>
        <w:ind w:left="2835" w:right="3"/>
        <w:jc w:val="both"/>
        <w:rPr>
          <w:i/>
          <w:sz w:val="20"/>
        </w:rPr>
      </w:pPr>
    </w:p>
    <w:p w:rsidR="004E4CDA" w:rsidRDefault="004E4CDA" w:rsidP="004E4CDA">
      <w:pPr>
        <w:spacing w:after="240" w:line="360" w:lineRule="auto"/>
        <w:ind w:left="2835" w:right="3"/>
        <w:jc w:val="both"/>
        <w:rPr>
          <w:b/>
          <w:i/>
          <w:sz w:val="20"/>
        </w:rPr>
      </w:pPr>
      <w:r>
        <w:rPr>
          <w:b/>
          <w:i/>
          <w:sz w:val="20"/>
          <w:u w:val="single"/>
        </w:rPr>
        <w:t>Art. 54. São atribuições do Plenário</w:t>
      </w:r>
      <w:r>
        <w:rPr>
          <w:i/>
          <w:sz w:val="20"/>
          <w:u w:val="single"/>
        </w:rPr>
        <w:t>,</w:t>
      </w:r>
      <w:r>
        <w:rPr>
          <w:i/>
          <w:sz w:val="20"/>
        </w:rPr>
        <w:t xml:space="preserve"> entre outras, as seguintes: </w:t>
      </w:r>
      <w:r>
        <w:rPr>
          <w:b/>
          <w:i/>
          <w:sz w:val="20"/>
        </w:rPr>
        <w:t xml:space="preserve">IV – autorizar, </w:t>
      </w:r>
      <w:r>
        <w:rPr>
          <w:i/>
          <w:sz w:val="20"/>
        </w:rPr>
        <w:t>sob a forma de lei, observadas as restrições constitucionais e legais, os seguintes atos e negócios administrativos:</w:t>
      </w:r>
      <w:r>
        <w:rPr>
          <w:i/>
          <w:spacing w:val="-15"/>
          <w:sz w:val="20"/>
        </w:rPr>
        <w:t xml:space="preserve"> </w:t>
      </w:r>
      <w:r>
        <w:rPr>
          <w:b/>
          <w:i/>
          <w:sz w:val="20"/>
          <w:u w:val="single"/>
        </w:rPr>
        <w:t>a)</w:t>
      </w:r>
      <w:r>
        <w:rPr>
          <w:b/>
          <w:i/>
          <w:spacing w:val="-1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abertura</w:t>
      </w:r>
      <w:r>
        <w:rPr>
          <w:b/>
          <w:i/>
          <w:spacing w:val="-1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1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créditos</w:t>
      </w:r>
      <w:r>
        <w:rPr>
          <w:b/>
          <w:i/>
          <w:spacing w:val="-1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adicionais,</w:t>
      </w:r>
      <w:r>
        <w:rPr>
          <w:b/>
          <w:i/>
          <w:spacing w:val="-1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inclusive</w:t>
      </w:r>
      <w:r>
        <w:rPr>
          <w:b/>
          <w:i/>
          <w:spacing w:val="-1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para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 xml:space="preserve">atender a subvenções e auxílios </w:t>
      </w:r>
      <w:r>
        <w:rPr>
          <w:b/>
          <w:i/>
          <w:sz w:val="20"/>
          <w:u w:val="single"/>
        </w:rPr>
        <w:lastRenderedPageBreak/>
        <w:t>financeiros.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b/>
          <w:i/>
          <w:sz w:val="22"/>
          <w:szCs w:val="22"/>
        </w:rPr>
      </w:pP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>A L.O.M. define a realização de convênios e contratos no artigo 102 – presente no artigo 9º deste Projeto - e a vedação para os auxílios no artigo 144, §1º – tratado no artigo 7º do P.L.:</w:t>
      </w:r>
    </w:p>
    <w:p w:rsidR="004E4CDA" w:rsidRDefault="004E4CDA" w:rsidP="004E4CDA">
      <w:pPr>
        <w:spacing w:line="360" w:lineRule="auto"/>
        <w:ind w:left="2835" w:right="3"/>
        <w:jc w:val="both"/>
        <w:rPr>
          <w:i/>
          <w:sz w:val="20"/>
        </w:rPr>
      </w:pPr>
      <w:r>
        <w:rPr>
          <w:i/>
          <w:color w:val="222222"/>
          <w:sz w:val="20"/>
        </w:rPr>
        <w:t>Art. 102. O Município poderá realizar obras e serviços de interesse comum, mediante convênio com o Estado, a União ou entidades particulares e mediante consórcio com outros Municípios</w:t>
      </w:r>
    </w:p>
    <w:p w:rsidR="004E4CDA" w:rsidRDefault="004E4CDA" w:rsidP="004E4CDA">
      <w:pPr>
        <w:pStyle w:val="Corpodetexto"/>
        <w:spacing w:line="360" w:lineRule="auto"/>
        <w:ind w:left="2835" w:right="3"/>
        <w:rPr>
          <w:i/>
          <w:sz w:val="20"/>
          <w:szCs w:val="22"/>
        </w:rPr>
      </w:pPr>
    </w:p>
    <w:p w:rsidR="004E4CDA" w:rsidRDefault="004E4CDA" w:rsidP="004E4CDA">
      <w:pPr>
        <w:spacing w:line="360" w:lineRule="auto"/>
        <w:ind w:left="2835" w:right="3"/>
        <w:jc w:val="both"/>
        <w:rPr>
          <w:i/>
          <w:sz w:val="20"/>
        </w:rPr>
      </w:pPr>
      <w:r>
        <w:rPr>
          <w:i/>
          <w:color w:val="222222"/>
          <w:sz w:val="20"/>
        </w:rPr>
        <w:t>Art. 144. O Sistema Único de Saúde, no âmbito do Município será financiado com recursos do orçamento municipal e dos orçamentos da seguridade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social</w:t>
      </w:r>
      <w:r>
        <w:rPr>
          <w:i/>
          <w:color w:val="222222"/>
          <w:spacing w:val="-1"/>
          <w:sz w:val="20"/>
        </w:rPr>
        <w:t xml:space="preserve"> </w:t>
      </w:r>
      <w:r>
        <w:rPr>
          <w:i/>
          <w:color w:val="222222"/>
          <w:sz w:val="20"/>
        </w:rPr>
        <w:t>da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União</w:t>
      </w:r>
      <w:r>
        <w:rPr>
          <w:i/>
          <w:color w:val="222222"/>
          <w:spacing w:val="-5"/>
          <w:sz w:val="20"/>
        </w:rPr>
        <w:t xml:space="preserve"> </w:t>
      </w:r>
      <w:r>
        <w:rPr>
          <w:i/>
          <w:color w:val="222222"/>
          <w:sz w:val="20"/>
        </w:rPr>
        <w:t>e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do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Estado,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além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de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outras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fontes,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os</w:t>
      </w:r>
      <w:r>
        <w:rPr>
          <w:i/>
          <w:color w:val="222222"/>
          <w:spacing w:val="-2"/>
          <w:sz w:val="20"/>
        </w:rPr>
        <w:t xml:space="preserve"> </w:t>
      </w:r>
      <w:r>
        <w:rPr>
          <w:i/>
          <w:color w:val="222222"/>
          <w:sz w:val="20"/>
        </w:rPr>
        <w:t>quais constituirão o Fundo Municipal de Saúde.</w:t>
      </w:r>
    </w:p>
    <w:p w:rsidR="004E4CDA" w:rsidRDefault="004E4CDA" w:rsidP="004E4CDA">
      <w:pPr>
        <w:spacing w:after="240" w:line="360" w:lineRule="auto"/>
        <w:ind w:left="2835" w:right="3"/>
        <w:jc w:val="both"/>
        <w:rPr>
          <w:b/>
          <w:i/>
          <w:sz w:val="20"/>
        </w:rPr>
      </w:pPr>
      <w:r>
        <w:rPr>
          <w:b/>
          <w:i/>
          <w:color w:val="222222"/>
          <w:sz w:val="20"/>
          <w:u w:val="single" w:color="222222"/>
        </w:rPr>
        <w:t>§ 1º É vedada a destinação de recursos públicos para auxílios e</w:t>
      </w:r>
      <w:r>
        <w:rPr>
          <w:b/>
          <w:i/>
          <w:color w:val="222222"/>
          <w:sz w:val="20"/>
        </w:rPr>
        <w:t xml:space="preserve"> </w:t>
      </w:r>
      <w:r>
        <w:rPr>
          <w:b/>
          <w:i/>
          <w:color w:val="222222"/>
          <w:sz w:val="20"/>
          <w:u w:val="single" w:color="222222"/>
        </w:rPr>
        <w:t>subsídios às instituições privadas com fins lucrativos.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pacing w:val="-4"/>
          <w:sz w:val="22"/>
          <w:szCs w:val="22"/>
        </w:rPr>
      </w:pPr>
      <w:r>
        <w:rPr>
          <w:sz w:val="22"/>
          <w:szCs w:val="22"/>
        </w:rPr>
        <w:t>Corroborando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acerca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competência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desta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Casa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Leis,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ensinamentos</w:t>
      </w:r>
      <w:r>
        <w:rPr>
          <w:spacing w:val="4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de </w:t>
      </w:r>
      <w:r>
        <w:rPr>
          <w:b/>
          <w:sz w:val="22"/>
          <w:szCs w:val="22"/>
        </w:rPr>
        <w:t>Nelson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Nery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Costa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in</w:t>
      </w:r>
      <w:r>
        <w:rPr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Direito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Municipal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Brasileiro,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8ª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edição,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Editora,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177:</w:t>
      </w:r>
    </w:p>
    <w:p w:rsidR="004E4CDA" w:rsidRDefault="004E4CDA" w:rsidP="004E4CDA">
      <w:pPr>
        <w:pStyle w:val="Corpodetexto"/>
        <w:spacing w:before="240" w:after="240" w:line="360" w:lineRule="auto"/>
        <w:ind w:left="2835" w:right="3"/>
        <w:jc w:val="both"/>
        <w:rPr>
          <w:sz w:val="20"/>
          <w:szCs w:val="22"/>
        </w:rPr>
      </w:pPr>
      <w:r>
        <w:rPr>
          <w:b/>
          <w:i/>
          <w:sz w:val="20"/>
          <w:szCs w:val="22"/>
          <w:u w:val="single"/>
        </w:rPr>
        <w:t>Competem, ainda, à Câmara Municipal</w:t>
      </w:r>
      <w:r>
        <w:rPr>
          <w:b/>
          <w:i/>
          <w:sz w:val="20"/>
          <w:szCs w:val="22"/>
        </w:rPr>
        <w:t xml:space="preserve"> diversas outras matérias, naquilo que seja classificado como interesse local</w:t>
      </w:r>
      <w:r>
        <w:rPr>
          <w:i/>
          <w:sz w:val="20"/>
          <w:szCs w:val="22"/>
        </w:rPr>
        <w:t xml:space="preserve">, </w:t>
      </w:r>
      <w:r>
        <w:rPr>
          <w:b/>
          <w:i/>
          <w:sz w:val="20"/>
          <w:szCs w:val="22"/>
        </w:rPr>
        <w:t xml:space="preserve">podendo </w:t>
      </w:r>
      <w:r>
        <w:rPr>
          <w:i/>
          <w:sz w:val="20"/>
          <w:szCs w:val="22"/>
        </w:rPr>
        <w:t xml:space="preserve">ser a aprovação de autorização de empréstimos e operações de crédito, assim como a forma e os meios de pagamento; delimitar o perímetro urbano; </w:t>
      </w:r>
      <w:r>
        <w:rPr>
          <w:b/>
          <w:i/>
          <w:sz w:val="20"/>
          <w:szCs w:val="22"/>
          <w:u w:val="single"/>
        </w:rPr>
        <w:t>autorizar a concessão de auxílio e subvenções.</w:t>
      </w:r>
      <w:r>
        <w:rPr>
          <w:b/>
          <w:i/>
          <w:sz w:val="20"/>
          <w:szCs w:val="22"/>
        </w:rPr>
        <w:t xml:space="preserve"> </w:t>
      </w:r>
      <w:r>
        <w:rPr>
          <w:sz w:val="20"/>
          <w:szCs w:val="22"/>
        </w:rPr>
        <w:t>(grifo nosso)</w:t>
      </w:r>
      <w:r>
        <w:rPr>
          <w:sz w:val="22"/>
        </w:rPr>
        <w:t>.</w:t>
      </w:r>
    </w:p>
    <w:p w:rsidR="004E4CDA" w:rsidRDefault="004E4CDA" w:rsidP="004E4CDA">
      <w:pPr>
        <w:pStyle w:val="Corpodetexto"/>
        <w:spacing w:before="240" w:after="240" w:line="360" w:lineRule="auto"/>
        <w:ind w:right="3"/>
        <w:rPr>
          <w:sz w:val="22"/>
          <w:szCs w:val="22"/>
        </w:rPr>
      </w:pPr>
      <w:r>
        <w:rPr>
          <w:sz w:val="22"/>
          <w:szCs w:val="22"/>
        </w:rPr>
        <w:t>Acerca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interesse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local:</w:t>
      </w:r>
    </w:p>
    <w:p w:rsidR="004E4CDA" w:rsidRDefault="004E4CDA" w:rsidP="004E4CDA">
      <w:pPr>
        <w:spacing w:before="240" w:after="240" w:line="360" w:lineRule="auto"/>
        <w:ind w:left="2835" w:right="3"/>
        <w:jc w:val="both"/>
        <w:rPr>
          <w:sz w:val="20"/>
        </w:rPr>
      </w:pPr>
      <w:r>
        <w:rPr>
          <w:i/>
          <w:sz w:val="20"/>
        </w:rPr>
        <w:t>Todos os assuntos do Município, mesmo em que ele não fosse o único interessado,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seja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principal.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É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predominância;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tudo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que repercute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direta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imediatamente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municipal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local</w:t>
      </w:r>
      <w:r>
        <w:rPr>
          <w:sz w:val="20"/>
        </w:rPr>
        <w:t>. (</w:t>
      </w:r>
      <w:r>
        <w:rPr>
          <w:b/>
          <w:sz w:val="20"/>
        </w:rPr>
        <w:t>CASTRO José Nilo de</w:t>
      </w:r>
      <w:r>
        <w:rPr>
          <w:sz w:val="20"/>
        </w:rPr>
        <w:t xml:space="preserve">, </w:t>
      </w:r>
      <w:r>
        <w:rPr>
          <w:i/>
          <w:sz w:val="20"/>
        </w:rPr>
        <w:t xml:space="preserve">in </w:t>
      </w:r>
      <w:r>
        <w:rPr>
          <w:sz w:val="20"/>
        </w:rPr>
        <w:t>Direito Municipal Positivo, 4. ed., Editora Del Rey, Belo Horizonte, 1999, p. 49).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z w:val="22"/>
          <w:szCs w:val="22"/>
        </w:rPr>
      </w:pPr>
    </w:p>
    <w:p w:rsidR="004E4CDA" w:rsidRDefault="004E4CDA" w:rsidP="004E4CDA">
      <w:pPr>
        <w:spacing w:before="240" w:after="240" w:line="360" w:lineRule="auto"/>
        <w:ind w:left="23" w:right="3" w:firstLine="544"/>
        <w:rPr>
          <w:i/>
        </w:rPr>
      </w:pPr>
      <w:r>
        <w:t>A</w:t>
      </w:r>
      <w:r>
        <w:rPr>
          <w:spacing w:val="39"/>
        </w:rPr>
        <w:t xml:space="preserve"> </w:t>
      </w:r>
      <w:r>
        <w:t>fiscalização</w:t>
      </w:r>
      <w:r>
        <w:rPr>
          <w:spacing w:val="39"/>
        </w:rPr>
        <w:t xml:space="preserve"> </w:t>
      </w:r>
      <w:r>
        <w:t>contábil</w:t>
      </w:r>
      <w:r>
        <w:rPr>
          <w:spacing w:val="42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Executivo</w:t>
      </w:r>
      <w:r>
        <w:rPr>
          <w:spacing w:val="39"/>
        </w:rPr>
        <w:t xml:space="preserve"> </w:t>
      </w:r>
      <w:r>
        <w:t>é</w:t>
      </w:r>
      <w:r>
        <w:rPr>
          <w:spacing w:val="38"/>
        </w:rPr>
        <w:t xml:space="preserve"> </w:t>
      </w:r>
      <w:r>
        <w:t>abordada</w:t>
      </w:r>
      <w:r>
        <w:rPr>
          <w:spacing w:val="39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rPr>
          <w:b/>
        </w:rPr>
        <w:t>Diogenes</w:t>
      </w:r>
      <w:r>
        <w:rPr>
          <w:b/>
          <w:spacing w:val="39"/>
        </w:rPr>
        <w:t xml:space="preserve"> </w:t>
      </w:r>
      <w:r>
        <w:rPr>
          <w:b/>
        </w:rPr>
        <w:t>Gasparini</w:t>
      </w:r>
      <w:r>
        <w:t>,</w:t>
      </w:r>
      <w:r>
        <w:rPr>
          <w:spacing w:val="40"/>
        </w:rPr>
        <w:t xml:space="preserve"> </w:t>
      </w:r>
      <w:r>
        <w:rPr>
          <w:i/>
          <w:spacing w:val="-5"/>
        </w:rPr>
        <w:t xml:space="preserve">in </w:t>
      </w:r>
      <w:r>
        <w:t>Direito</w:t>
      </w:r>
      <w:r>
        <w:rPr>
          <w:spacing w:val="-2"/>
        </w:rPr>
        <w:t xml:space="preserve"> </w:t>
      </w:r>
      <w:r>
        <w:t>Administrativo,</w:t>
      </w:r>
      <w:r>
        <w:rPr>
          <w:spacing w:val="-1"/>
        </w:rPr>
        <w:t xml:space="preserve"> </w:t>
      </w:r>
      <w:r>
        <w:t>8ª</w:t>
      </w:r>
      <w:r>
        <w:rPr>
          <w:spacing w:val="-1"/>
        </w:rPr>
        <w:t xml:space="preserve"> </w:t>
      </w:r>
      <w:r>
        <w:t>edição,</w:t>
      </w:r>
      <w:r>
        <w:rPr>
          <w:spacing w:val="-1"/>
        </w:rPr>
        <w:t xml:space="preserve"> </w:t>
      </w:r>
      <w:r>
        <w:t>Saraiva,</w:t>
      </w:r>
      <w:r>
        <w:rPr>
          <w:spacing w:val="-2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778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780:</w:t>
      </w:r>
    </w:p>
    <w:p w:rsidR="004E4CDA" w:rsidRDefault="004E4CDA" w:rsidP="004E4CDA">
      <w:pPr>
        <w:spacing w:line="360" w:lineRule="auto"/>
        <w:ind w:left="2835" w:right="3"/>
        <w:jc w:val="both"/>
        <w:rPr>
          <w:b/>
          <w:i/>
          <w:sz w:val="20"/>
        </w:rPr>
      </w:pPr>
      <w:r>
        <w:rPr>
          <w:i/>
          <w:sz w:val="20"/>
        </w:rPr>
        <w:t xml:space="preserve">Em mais de uma passagem </w:t>
      </w:r>
      <w:r>
        <w:rPr>
          <w:b/>
          <w:i/>
          <w:sz w:val="20"/>
        </w:rPr>
        <w:t xml:space="preserve">a </w:t>
      </w:r>
      <w:r>
        <w:rPr>
          <w:b/>
          <w:i/>
          <w:sz w:val="20"/>
          <w:u w:val="single"/>
        </w:rPr>
        <w:t>Constituição da República outorga ao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Legislativo competência para participar da função administrativa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lastRenderedPageBreak/>
        <w:t>realizada, precipuamente, pelo Executivo</w:t>
      </w:r>
      <w:r>
        <w:rPr>
          <w:b/>
          <w:i/>
          <w:sz w:val="20"/>
        </w:rPr>
        <w:t xml:space="preserve">. A contribuição dos órgãos legiferantes para a validade da atuação da Administração Pública acaba redundando em controle, </w:t>
      </w:r>
      <w:r>
        <w:rPr>
          <w:b/>
          <w:i/>
          <w:sz w:val="20"/>
          <w:u w:val="single"/>
        </w:rPr>
        <w:t>já que lhe cabe aprovar ou autorizar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essa atuação.</w:t>
      </w:r>
      <w:r>
        <w:rPr>
          <w:b/>
          <w:i/>
          <w:sz w:val="20"/>
        </w:rPr>
        <w:t xml:space="preserve"> </w:t>
      </w:r>
      <w:r>
        <w:rPr>
          <w:i/>
          <w:spacing w:val="-2"/>
          <w:sz w:val="20"/>
        </w:rPr>
        <w:t>(...)</w:t>
      </w:r>
    </w:p>
    <w:p w:rsidR="004E4CDA" w:rsidRDefault="004E4CDA" w:rsidP="004E4CDA">
      <w:pPr>
        <w:spacing w:line="360" w:lineRule="auto"/>
        <w:ind w:left="2835" w:right="3"/>
        <w:jc w:val="both"/>
        <w:rPr>
          <w:i/>
          <w:sz w:val="20"/>
        </w:rPr>
      </w:pPr>
      <w:r>
        <w:rPr>
          <w:b/>
          <w:i/>
          <w:sz w:val="20"/>
          <w:u w:val="single"/>
        </w:rPr>
        <w:t>A fiscalização contábil, financeira, orçamentária, operacional 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patrimonial da União cabe ao Congresso Nacional</w:t>
      </w:r>
      <w:r>
        <w:rPr>
          <w:b/>
          <w:i/>
          <w:sz w:val="20"/>
        </w:rPr>
        <w:t xml:space="preserve">, </w:t>
      </w:r>
      <w:r>
        <w:rPr>
          <w:i/>
          <w:sz w:val="20"/>
        </w:rPr>
        <w:t xml:space="preserve">com o auxílio do Tribunal de Contas da União (CF, arts. 70 e 71). </w:t>
      </w:r>
      <w:r>
        <w:rPr>
          <w:i/>
          <w:spacing w:val="-2"/>
          <w:sz w:val="20"/>
        </w:rPr>
        <w:t>(...)</w:t>
      </w:r>
    </w:p>
    <w:p w:rsidR="004E4CDA" w:rsidRDefault="004E4CDA" w:rsidP="004E4CDA">
      <w:pPr>
        <w:spacing w:after="240" w:line="360" w:lineRule="auto"/>
        <w:ind w:left="2835" w:right="3"/>
        <w:jc w:val="both"/>
        <w:rPr>
          <w:sz w:val="20"/>
        </w:rPr>
      </w:pPr>
      <w:r>
        <w:rPr>
          <w:b/>
          <w:i/>
          <w:sz w:val="20"/>
          <w:u w:val="single"/>
        </w:rPr>
        <w:t>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mesmo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pode se dizer em relação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aos Municípios. Tais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competências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são das Câmaras dos Vereadores</w:t>
      </w:r>
      <w:r>
        <w:rPr>
          <w:i/>
          <w:sz w:val="20"/>
        </w:rPr>
        <w:t>, auxiliadas pelas Cortes de Contas locais,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existirem,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Tribunal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competente, observado, é claro, o que especificamente a Constituição Federal lhes atribuiu no art. 31 e seus quatro parágrafos. </w:t>
      </w:r>
      <w:r>
        <w:rPr>
          <w:sz w:val="20"/>
        </w:rPr>
        <w:t>(grifo nosso).</w:t>
      </w:r>
    </w:p>
    <w:p w:rsidR="004E4CDA" w:rsidRDefault="004E4CDA" w:rsidP="004E4CDA">
      <w:pPr>
        <w:pStyle w:val="Corpodetexto"/>
        <w:spacing w:before="240" w:after="240" w:line="360" w:lineRule="auto"/>
        <w:ind w:right="3"/>
        <w:rPr>
          <w:sz w:val="22"/>
          <w:szCs w:val="22"/>
        </w:rPr>
      </w:pP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z w:val="22"/>
          <w:szCs w:val="22"/>
        </w:rPr>
      </w:pPr>
      <w:r>
        <w:rPr>
          <w:sz w:val="22"/>
          <w:szCs w:val="22"/>
        </w:rPr>
        <w:t xml:space="preserve">Concordante tem sido o entendimento de </w:t>
      </w:r>
      <w:r>
        <w:rPr>
          <w:b/>
          <w:sz w:val="22"/>
          <w:szCs w:val="22"/>
        </w:rPr>
        <w:t xml:space="preserve">James Giacomoni </w:t>
      </w:r>
      <w:r>
        <w:rPr>
          <w:sz w:val="22"/>
          <w:szCs w:val="22"/>
        </w:rPr>
        <w:t xml:space="preserve">acerca do controle orçamentário, </w:t>
      </w:r>
      <w:r>
        <w:rPr>
          <w:i/>
          <w:sz w:val="22"/>
          <w:szCs w:val="22"/>
        </w:rPr>
        <w:t xml:space="preserve">in </w:t>
      </w:r>
      <w:r>
        <w:rPr>
          <w:sz w:val="22"/>
          <w:szCs w:val="22"/>
        </w:rPr>
        <w:t>Orçamento Público, 7ª edição, Atlas, páginas 234 e 235:</w:t>
      </w:r>
    </w:p>
    <w:p w:rsidR="004E4CDA" w:rsidRDefault="004E4CDA" w:rsidP="004E4CDA">
      <w:pPr>
        <w:spacing w:line="360" w:lineRule="auto"/>
        <w:ind w:left="2835" w:right="3"/>
        <w:rPr>
          <w:i/>
          <w:sz w:val="20"/>
        </w:rPr>
      </w:pPr>
      <w:r>
        <w:rPr>
          <w:b/>
          <w:i/>
          <w:sz w:val="20"/>
          <w:u w:val="single"/>
        </w:rPr>
        <w:t>O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exercício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controle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externo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é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competência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Poder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Legislativo</w:t>
      </w:r>
      <w:r>
        <w:rPr>
          <w:i/>
          <w:sz w:val="20"/>
          <w:u w:val="single"/>
        </w:rPr>
        <w:t>,</w:t>
      </w:r>
      <w:r>
        <w:rPr>
          <w:i/>
          <w:sz w:val="20"/>
        </w:rPr>
        <w:t xml:space="preserve"> que conta para tal com o auxílio do Tribunal de Contas. </w:t>
      </w:r>
      <w:r>
        <w:rPr>
          <w:i/>
          <w:spacing w:val="-2"/>
          <w:sz w:val="20"/>
        </w:rPr>
        <w:t>(...)</w:t>
      </w:r>
    </w:p>
    <w:p w:rsidR="004E4CDA" w:rsidRDefault="004E4CDA" w:rsidP="004E4CDA">
      <w:pPr>
        <w:spacing w:line="360" w:lineRule="auto"/>
        <w:ind w:left="2835" w:right="3"/>
        <w:jc w:val="both"/>
        <w:rPr>
          <w:b/>
          <w:i/>
          <w:sz w:val="20"/>
        </w:rPr>
      </w:pPr>
      <w:r>
        <w:rPr>
          <w:b/>
          <w:i/>
          <w:sz w:val="20"/>
        </w:rPr>
        <w:t>Essas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disposições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constitucionais</w:t>
      </w:r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amplamente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assentadas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aspectos adjetivos da gestão pública, </w:t>
      </w:r>
      <w:r>
        <w:rPr>
          <w:b/>
          <w:i/>
          <w:sz w:val="20"/>
        </w:rPr>
        <w:t xml:space="preserve">consagram o estabelecido pela </w:t>
      </w:r>
      <w:r>
        <w:rPr>
          <w:b/>
          <w:i/>
          <w:sz w:val="20"/>
          <w:u w:val="single"/>
        </w:rPr>
        <w:t>Lei nº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4.320/64</w:t>
      </w:r>
      <w:r>
        <w:rPr>
          <w:b/>
          <w:i/>
          <w:sz w:val="20"/>
        </w:rPr>
        <w:t xml:space="preserve"> em seu artigo 81:</w:t>
      </w:r>
    </w:p>
    <w:p w:rsidR="004E4CDA" w:rsidRDefault="004E4CDA" w:rsidP="004E4CDA">
      <w:pPr>
        <w:spacing w:after="240" w:line="360" w:lineRule="auto"/>
        <w:ind w:left="2835" w:right="3"/>
        <w:jc w:val="both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controle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 execução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orçamentária,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pelo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Poder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Legislativo,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terá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por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objetivo verificar a probidade da administração, a guarda e legal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emprego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dos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dinheiros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públicos,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cumprimento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Lei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Orçamento.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Tanto a Lei Maior, como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lei básica do orçamento (4.320/64)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mostram claramente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4"/>
          <w:sz w:val="20"/>
        </w:rPr>
        <w:t xml:space="preserve"> </w:t>
      </w:r>
      <w:r>
        <w:rPr>
          <w:b/>
          <w:i/>
          <w:sz w:val="20"/>
          <w:u w:val="single"/>
        </w:rPr>
        <w:t>as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questões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centrais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interesse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controle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externo</w:t>
      </w:r>
      <w:r>
        <w:rPr>
          <w:b/>
          <w:i/>
          <w:spacing w:val="-1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são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os aspectos legais ligados à questão dos dinheiros públicos e à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observância dos limites financeiros.</w:t>
      </w:r>
    </w:p>
    <w:p w:rsidR="004E4CDA" w:rsidRDefault="004E4CDA" w:rsidP="004E4CDA">
      <w:pPr>
        <w:spacing w:after="240" w:line="360" w:lineRule="auto"/>
        <w:ind w:left="2835" w:right="3"/>
        <w:jc w:val="both"/>
        <w:rPr>
          <w:b/>
          <w:i/>
          <w:sz w:val="20"/>
        </w:rPr>
      </w:pP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>Isto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posto,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não</w:t>
      </w:r>
      <w:r>
        <w:rPr>
          <w:spacing w:val="4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encontra-se</w:t>
      </w:r>
      <w:r>
        <w:rPr>
          <w:spacing w:val="4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óbice</w:t>
      </w:r>
      <w:r>
        <w:rPr>
          <w:spacing w:val="4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legal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regular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processo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tramitação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do presente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projeto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lei,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podendo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encaminhado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às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respectivas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comissões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temáticas </w:t>
      </w:r>
      <w:r>
        <w:rPr>
          <w:sz w:val="22"/>
          <w:szCs w:val="22"/>
        </w:rPr>
        <w:t xml:space="preserve">desta Casa de Leis. </w:t>
      </w:r>
      <w:r>
        <w:rPr>
          <w:b/>
          <w:sz w:val="22"/>
          <w:szCs w:val="22"/>
        </w:rPr>
        <w:t>Insta registrar que este parecer refere-se exclusivamente aos aspectos legais de tramitação, sendo que a questão de mérito cabe única e exclusivamente ao Douto Plenário desta Casa de Leis.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b/>
          <w:sz w:val="22"/>
          <w:szCs w:val="22"/>
        </w:rPr>
      </w:pPr>
    </w:p>
    <w:p w:rsidR="004E4CDA" w:rsidRDefault="004E4CDA" w:rsidP="004E4CDA">
      <w:pPr>
        <w:pStyle w:val="Ttulo1"/>
        <w:spacing w:before="240" w:after="240" w:line="360" w:lineRule="auto"/>
        <w:ind w:left="23" w:right="3" w:firstLine="544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QUORUM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z w:val="22"/>
          <w:szCs w:val="22"/>
        </w:rPr>
      </w:pPr>
      <w:r>
        <w:rPr>
          <w:sz w:val="22"/>
          <w:szCs w:val="22"/>
        </w:rPr>
        <w:t>Oportuno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esclarecer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exigido</w:t>
      </w:r>
      <w:r>
        <w:rPr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maioria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simples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nos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termos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artigo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53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da</w:t>
      </w:r>
      <w:r>
        <w:rPr>
          <w:sz w:val="22"/>
          <w:szCs w:val="22"/>
        </w:rPr>
        <w:t xml:space="preserve"> L.O.M.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artigo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56,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III,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R.I.C.M.P.A.</w:t>
      </w:r>
    </w:p>
    <w:p w:rsidR="004E4CDA" w:rsidRDefault="004E4CDA" w:rsidP="004E4CDA">
      <w:pPr>
        <w:pStyle w:val="Corpodetexto"/>
        <w:spacing w:before="240" w:after="240" w:line="360" w:lineRule="auto"/>
        <w:ind w:right="3"/>
        <w:rPr>
          <w:sz w:val="22"/>
          <w:szCs w:val="22"/>
        </w:rPr>
      </w:pPr>
    </w:p>
    <w:p w:rsidR="004E4CDA" w:rsidRDefault="004E4CDA" w:rsidP="004E4CDA">
      <w:pPr>
        <w:pStyle w:val="Ttulo1"/>
        <w:spacing w:before="240" w:after="240" w:line="360" w:lineRule="auto"/>
        <w:ind w:left="23" w:right="3" w:firstLine="544"/>
        <w:rPr>
          <w:sz w:val="22"/>
          <w:szCs w:val="22"/>
        </w:rPr>
      </w:pPr>
      <w:r>
        <w:rPr>
          <w:spacing w:val="-2"/>
          <w:sz w:val="22"/>
          <w:szCs w:val="22"/>
        </w:rPr>
        <w:t>CONCLUSÃO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jc w:val="both"/>
        <w:rPr>
          <w:sz w:val="22"/>
          <w:szCs w:val="22"/>
        </w:rPr>
      </w:pPr>
      <w:r>
        <w:rPr>
          <w:sz w:val="22"/>
          <w:szCs w:val="22"/>
        </w:rPr>
        <w:t>Por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razões,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exara-se </w:t>
      </w:r>
      <w:r>
        <w:rPr>
          <w:b/>
          <w:sz w:val="22"/>
          <w:szCs w:val="22"/>
          <w:u w:val="single"/>
        </w:rPr>
        <w:t>parecer</w:t>
      </w:r>
      <w:r>
        <w:rPr>
          <w:b/>
          <w:spacing w:val="-2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favorável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regular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processo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tramitação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b/>
          <w:sz w:val="22"/>
          <w:szCs w:val="22"/>
        </w:rPr>
        <w:t>Projeto de Lei 1.556/2024</w:t>
      </w:r>
      <w:r>
        <w:rPr>
          <w:sz w:val="22"/>
          <w:szCs w:val="22"/>
        </w:rPr>
        <w:t xml:space="preserve">, para ser para ser submetido à análise das </w:t>
      </w:r>
      <w:r>
        <w:rPr>
          <w:i/>
          <w:sz w:val="22"/>
          <w:szCs w:val="22"/>
        </w:rPr>
        <w:t xml:space="preserve">‘Comissões Temáticas’ </w:t>
      </w:r>
      <w:r>
        <w:rPr>
          <w:sz w:val="22"/>
          <w:szCs w:val="22"/>
        </w:rPr>
        <w:t>da Casa e, posteriormente, à deliberação Plenária. Salienta-se que o parecer jurídico, ora exarado, é de caráter meramente opinativo, sendo que a decisão final a respeito,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compete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exclusivamente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ilustres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membros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desta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Casa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Leis. É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modesto entendimento e parecer, S.M.J..</w:t>
      </w: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z w:val="22"/>
          <w:szCs w:val="22"/>
        </w:rPr>
      </w:pP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z w:val="22"/>
          <w:szCs w:val="22"/>
        </w:rPr>
      </w:pPr>
    </w:p>
    <w:p w:rsidR="004E4CDA" w:rsidRDefault="004E4CDA" w:rsidP="004E4CDA">
      <w:pPr>
        <w:pStyle w:val="Corpodetexto"/>
        <w:spacing w:before="240" w:after="240" w:line="360" w:lineRule="auto"/>
        <w:ind w:left="23" w:right="3" w:firstLine="544"/>
        <w:rPr>
          <w:sz w:val="22"/>
          <w:szCs w:val="22"/>
        </w:rPr>
      </w:pPr>
    </w:p>
    <w:p w:rsidR="004E4CDA" w:rsidRDefault="004E4CDA" w:rsidP="004E4CDA">
      <w:pPr>
        <w:pStyle w:val="Corpodetexto"/>
        <w:ind w:right="3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Carlos Eduardo de Oliveira Ribeiro</w:t>
      </w:r>
    </w:p>
    <w:p w:rsidR="004E4CDA" w:rsidRDefault="004E4CDA" w:rsidP="004E4CDA">
      <w:pPr>
        <w:pStyle w:val="Corpodetexto"/>
        <w:ind w:right="3"/>
        <w:jc w:val="center"/>
        <w:rPr>
          <w:sz w:val="2"/>
          <w:szCs w:val="2"/>
        </w:rPr>
      </w:pPr>
      <w:r>
        <w:rPr>
          <w:b/>
          <w:i/>
          <w:sz w:val="22"/>
          <w:szCs w:val="22"/>
        </w:rPr>
        <w:t>OAB/MG nº 88.410</w:t>
      </w:r>
    </w:p>
    <w:p w:rsidR="004E4CDA" w:rsidRDefault="004E4CDA" w:rsidP="004E4CDA">
      <w:pPr>
        <w:pStyle w:val="Corpodetexto"/>
        <w:ind w:right="3"/>
        <w:rPr>
          <w:sz w:val="2"/>
          <w:szCs w:val="2"/>
        </w:rPr>
      </w:pPr>
    </w:p>
    <w:p w:rsidR="004E4CDA" w:rsidRDefault="004E4CDA" w:rsidP="004E4CDA"/>
    <w:p w:rsidR="00D813DF" w:rsidRDefault="00D813DF" w:rsidP="004E4CDA">
      <w:pPr>
        <w:spacing w:after="240" w:line="360" w:lineRule="auto"/>
        <w:ind w:right="3"/>
      </w:pPr>
    </w:p>
    <w:sectPr w:rsidR="00D8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F85"/>
    <w:multiLevelType w:val="hybridMultilevel"/>
    <w:tmpl w:val="64628EA4"/>
    <w:lvl w:ilvl="0" w:tplc="9A52D382">
      <w:start w:val="1"/>
      <w:numFmt w:val="upperRoman"/>
      <w:lvlText w:val="%1."/>
      <w:lvlJc w:val="left"/>
      <w:pPr>
        <w:ind w:left="86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DC5AF1C0">
      <w:numFmt w:val="bullet"/>
      <w:lvlText w:val="•"/>
      <w:lvlJc w:val="left"/>
      <w:pPr>
        <w:ind w:left="1650" w:hanging="500"/>
      </w:pPr>
      <w:rPr>
        <w:lang w:val="pt-PT" w:eastAsia="en-US" w:bidi="ar-SA"/>
      </w:rPr>
    </w:lvl>
    <w:lvl w:ilvl="2" w:tplc="FDFA249E">
      <w:numFmt w:val="bullet"/>
      <w:lvlText w:val="•"/>
      <w:lvlJc w:val="left"/>
      <w:pPr>
        <w:ind w:left="2441" w:hanging="500"/>
      </w:pPr>
      <w:rPr>
        <w:lang w:val="pt-PT" w:eastAsia="en-US" w:bidi="ar-SA"/>
      </w:rPr>
    </w:lvl>
    <w:lvl w:ilvl="3" w:tplc="0D1653E0">
      <w:numFmt w:val="bullet"/>
      <w:lvlText w:val="•"/>
      <w:lvlJc w:val="left"/>
      <w:pPr>
        <w:ind w:left="3231" w:hanging="500"/>
      </w:pPr>
      <w:rPr>
        <w:lang w:val="pt-PT" w:eastAsia="en-US" w:bidi="ar-SA"/>
      </w:rPr>
    </w:lvl>
    <w:lvl w:ilvl="4" w:tplc="45309988">
      <w:numFmt w:val="bullet"/>
      <w:lvlText w:val="•"/>
      <w:lvlJc w:val="left"/>
      <w:pPr>
        <w:ind w:left="4022" w:hanging="500"/>
      </w:pPr>
      <w:rPr>
        <w:lang w:val="pt-PT" w:eastAsia="en-US" w:bidi="ar-SA"/>
      </w:rPr>
    </w:lvl>
    <w:lvl w:ilvl="5" w:tplc="69C63F24">
      <w:numFmt w:val="bullet"/>
      <w:lvlText w:val="•"/>
      <w:lvlJc w:val="left"/>
      <w:pPr>
        <w:ind w:left="4813" w:hanging="500"/>
      </w:pPr>
      <w:rPr>
        <w:lang w:val="pt-PT" w:eastAsia="en-US" w:bidi="ar-SA"/>
      </w:rPr>
    </w:lvl>
    <w:lvl w:ilvl="6" w:tplc="ABD82F40">
      <w:numFmt w:val="bullet"/>
      <w:lvlText w:val="•"/>
      <w:lvlJc w:val="left"/>
      <w:pPr>
        <w:ind w:left="5603" w:hanging="500"/>
      </w:pPr>
      <w:rPr>
        <w:lang w:val="pt-PT" w:eastAsia="en-US" w:bidi="ar-SA"/>
      </w:rPr>
    </w:lvl>
    <w:lvl w:ilvl="7" w:tplc="114CD298">
      <w:numFmt w:val="bullet"/>
      <w:lvlText w:val="•"/>
      <w:lvlJc w:val="left"/>
      <w:pPr>
        <w:ind w:left="6394" w:hanging="500"/>
      </w:pPr>
      <w:rPr>
        <w:lang w:val="pt-PT" w:eastAsia="en-US" w:bidi="ar-SA"/>
      </w:rPr>
    </w:lvl>
    <w:lvl w:ilvl="8" w:tplc="92DEE86E">
      <w:numFmt w:val="bullet"/>
      <w:lvlText w:val="•"/>
      <w:lvlJc w:val="left"/>
      <w:pPr>
        <w:ind w:left="7185" w:hanging="50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A8"/>
    <w:rsid w:val="00324BA8"/>
    <w:rsid w:val="004E4CDA"/>
    <w:rsid w:val="00D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8CBD8-E0BA-422D-AF7B-A8543F7B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4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4E4CDA"/>
    <w:pPr>
      <w:ind w:left="85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E4CD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E4CD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E4CD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E4CDA"/>
    <w:pPr>
      <w:spacing w:before="137"/>
      <w:ind w:left="861" w:hanging="6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1596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user4008</dc:creator>
  <cp:keywords/>
  <dc:description/>
  <cp:lastModifiedBy>user4008</cp:lastModifiedBy>
  <cp:revision>2</cp:revision>
  <dcterms:created xsi:type="dcterms:W3CDTF">2024-12-03T19:15:00Z</dcterms:created>
  <dcterms:modified xsi:type="dcterms:W3CDTF">2024-12-03T19:17:00Z</dcterms:modified>
</cp:coreProperties>
</file>