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das torneiras e a revitalização do Parque da Mina do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medidas solicitadas são necessárias, pois as torneiras encontram-se danificadas, e o Parque precisando de capina 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