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17608F">
        <w:rPr>
          <w:rFonts w:ascii="Times New Roman" w:eastAsia="Times New Roman" w:hAnsi="Times New Roman" w:cs="Times New Roman"/>
          <w:b/>
        </w:rPr>
        <w:t>26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AA0861">
        <w:rPr>
          <w:rFonts w:ascii="Times New Roman" w:eastAsia="Times New Roman" w:hAnsi="Times New Roman" w:cs="Times New Roman"/>
          <w:b/>
        </w:rPr>
        <w:t>novembro</w:t>
      </w:r>
      <w:r w:rsidRPr="000A7EEE">
        <w:rPr>
          <w:rFonts w:ascii="Times New Roman" w:eastAsia="Times New Roman" w:hAnsi="Times New Roman" w:cs="Times New Roman"/>
          <w:b/>
        </w:rPr>
        <w:t xml:space="preserve"> de 2024.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17608F">
        <w:rPr>
          <w:rFonts w:ascii="Times New Roman" w:eastAsia="Times New Roman" w:hAnsi="Times New Roman" w:cs="Times New Roman"/>
          <w:b/>
        </w:rPr>
        <w:t>62</w:t>
      </w:r>
      <w:r w:rsidRPr="00BA4608">
        <w:rPr>
          <w:rFonts w:ascii="Times New Roman" w:eastAsia="Times New Roman" w:hAnsi="Times New Roman" w:cs="Times New Roman"/>
          <w:b/>
        </w:rPr>
        <w:t>/2024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17608F" w:rsidRPr="0017608F">
        <w:rPr>
          <w:rFonts w:ascii="Times New Roman" w:eastAsia="Times New Roman" w:hAnsi="Times New Roman" w:cs="Times New Roman"/>
          <w:b/>
        </w:rPr>
        <w:t>Bruno Dias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300B8B">
        <w:rPr>
          <w:rFonts w:ascii="Times New Roman" w:hAnsi="Times New Roman" w:cs="Times New Roman"/>
          <w:b/>
        </w:rPr>
        <w:t>LOGRADOURO</w:t>
      </w:r>
      <w:r w:rsidR="004430E4">
        <w:rPr>
          <w:rFonts w:ascii="Times New Roman" w:hAnsi="Times New Roman" w:cs="Times New Roman"/>
          <w:b/>
        </w:rPr>
        <w:t xml:space="preserve"> </w:t>
      </w:r>
      <w:r w:rsidRPr="00BA4608">
        <w:rPr>
          <w:rFonts w:ascii="Times New Roman" w:hAnsi="Times New Roman" w:cs="Times New Roman"/>
          <w:b/>
        </w:rPr>
        <w:t xml:space="preserve">PÚBLICO: </w:t>
      </w:r>
      <w:r w:rsidR="0017608F" w:rsidRPr="0017608F">
        <w:rPr>
          <w:rFonts w:ascii="Times New Roman" w:hAnsi="Times New Roman" w:cs="Times New Roman"/>
          <w:b/>
        </w:rPr>
        <w:t>RUA MARIA APARECIDA DA COSTA (*1941 +2022)</w:t>
      </w:r>
      <w:r w:rsidR="00AB5C0B" w:rsidRPr="00AB5C0B">
        <w:rPr>
          <w:rFonts w:ascii="Times New Roman" w:hAnsi="Times New Roman" w:cs="Times New Roman"/>
          <w:b/>
        </w:rPr>
        <w:t>.</w:t>
      </w:r>
      <w:r w:rsidR="002B4697">
        <w:rPr>
          <w:rFonts w:ascii="Times New Roman" w:hAnsi="Times New Roman" w:cs="Times New Roman"/>
          <w:b/>
        </w:rPr>
        <w:t xml:space="preserve"> 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a denominar-se </w:t>
      </w:r>
      <w:r w:rsidR="0017608F" w:rsidRPr="0017608F">
        <w:rPr>
          <w:rFonts w:ascii="Times New Roman" w:eastAsia="Times New Roman" w:hAnsi="Times New Roman" w:cs="Times New Roman"/>
        </w:rPr>
        <w:t>Rua Maria Aparecida da Costa a atual Rua ‘’05’’, sem saída, com início na Rodovia MG-290, no Loteamento Vivenda Alegre, bairro dos Farias.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presente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(grifo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8"/>
        </w:rPr>
      </w:pPr>
    </w:p>
    <w:p w:rsidR="00F36628" w:rsidRPr="00AD2135" w:rsidRDefault="00F36628" w:rsidP="0017608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Apesar do disposto no inciso VII, artigo 5º</w:t>
      </w:r>
      <w:r w:rsidRPr="00AD2135">
        <w:rPr>
          <w:rFonts w:ascii="Times New Roman" w:eastAsia="Times New Roman" w:hAnsi="Times New Roman" w:cs="Times New Roman"/>
        </w:rPr>
        <w:t>, da Lei Municipal</w:t>
      </w:r>
      <w:r>
        <w:rPr>
          <w:rFonts w:ascii="Times New Roman" w:eastAsia="Times New Roman" w:hAnsi="Times New Roman" w:cs="Times New Roman"/>
        </w:rPr>
        <w:t xml:space="preserve"> nº 6.690/2022</w:t>
      </w:r>
      <w:r w:rsidRPr="00AD213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que </w:t>
      </w:r>
      <w:r w:rsidRPr="00AD2135">
        <w:rPr>
          <w:rFonts w:ascii="Times New Roman" w:eastAsia="Times New Roman" w:hAnsi="Times New Roman" w:cs="Times New Roman"/>
        </w:rPr>
        <w:t xml:space="preserve">implica </w:t>
      </w:r>
      <w:r>
        <w:rPr>
          <w:rFonts w:ascii="Times New Roman" w:eastAsia="Times New Roman" w:hAnsi="Times New Roman" w:cs="Times New Roman"/>
        </w:rPr>
        <w:t>a necessidade de apresentação da</w:t>
      </w:r>
      <w:r w:rsidRPr="00AD2135">
        <w:rPr>
          <w:rFonts w:ascii="Times New Roman" w:eastAsia="Times New Roman" w:hAnsi="Times New Roman" w:cs="Times New Roman"/>
        </w:rPr>
        <w:t xml:space="preserve"> certidão de antecedentes criminais do homenageado junto ao Projeto de Lei,</w:t>
      </w:r>
      <w:r>
        <w:rPr>
          <w:rFonts w:ascii="Times New Roman" w:eastAsia="Times New Roman" w:hAnsi="Times New Roman" w:cs="Times New Roman"/>
        </w:rPr>
        <w:t xml:space="preserve"> tal certidão não foi incluída, pois, conforme Declaração anexada ao </w:t>
      </w:r>
      <w:r w:rsidRPr="00787F89">
        <w:rPr>
          <w:rFonts w:ascii="Times New Roman" w:eastAsia="Times New Roman" w:hAnsi="Times New Roman" w:cs="Times New Roman"/>
        </w:rPr>
        <w:t>Projeto, “</w:t>
      </w:r>
      <w:r w:rsidR="0017608F" w:rsidRPr="0017608F">
        <w:rPr>
          <w:rFonts w:ascii="Times New Roman" w:eastAsia="Times New Roman" w:hAnsi="Times New Roman" w:cs="Times New Roman"/>
        </w:rPr>
        <w:t>após consul</w:t>
      </w:r>
      <w:r w:rsidR="0017608F">
        <w:rPr>
          <w:rFonts w:ascii="Times New Roman" w:eastAsia="Times New Roman" w:hAnsi="Times New Roman" w:cs="Times New Roman"/>
        </w:rPr>
        <w:t xml:space="preserve">ta aos sites oficiais de órgãos </w:t>
      </w:r>
      <w:r w:rsidR="0017608F" w:rsidRPr="0017608F">
        <w:rPr>
          <w:rFonts w:ascii="Times New Roman" w:eastAsia="Times New Roman" w:hAnsi="Times New Roman" w:cs="Times New Roman"/>
        </w:rPr>
        <w:t>governamentais, não foram encontradas informações</w:t>
      </w:r>
      <w:r w:rsidR="0017608F">
        <w:rPr>
          <w:rFonts w:ascii="Times New Roman" w:eastAsia="Times New Roman" w:hAnsi="Times New Roman" w:cs="Times New Roman"/>
        </w:rPr>
        <w:t xml:space="preserve"> disponíveis sobre antecedentes </w:t>
      </w:r>
      <w:r w:rsidR="0017608F" w:rsidRPr="0017608F">
        <w:rPr>
          <w:rFonts w:ascii="Times New Roman" w:eastAsia="Times New Roman" w:hAnsi="Times New Roman" w:cs="Times New Roman"/>
        </w:rPr>
        <w:t>criminais para a pes</w:t>
      </w:r>
      <w:r w:rsidR="0017608F">
        <w:rPr>
          <w:rFonts w:ascii="Times New Roman" w:eastAsia="Times New Roman" w:hAnsi="Times New Roman" w:cs="Times New Roman"/>
        </w:rPr>
        <w:t>soa de Maria Aparecida da Costa</w:t>
      </w:r>
      <w:r w:rsidRPr="00787F89">
        <w:rPr>
          <w:rFonts w:ascii="Times New Roman" w:eastAsia="Times New Roman" w:hAnsi="Times New Roman" w:cs="Times New Roman"/>
        </w:rPr>
        <w:t>”</w:t>
      </w:r>
      <w:r w:rsidR="0017608F">
        <w:rPr>
          <w:rFonts w:ascii="Times New Roman" w:eastAsia="Times New Roman" w:hAnsi="Times New Roman" w:cs="Times New Roman"/>
        </w:rPr>
        <w:t>, e também que “a</w:t>
      </w:r>
      <w:r w:rsidR="0017608F" w:rsidRPr="0017608F">
        <w:rPr>
          <w:rFonts w:ascii="Times New Roman" w:eastAsia="Times New Roman" w:hAnsi="Times New Roman" w:cs="Times New Roman"/>
        </w:rPr>
        <w:t xml:space="preserve"> pesquisa foi realizada conforme </w:t>
      </w:r>
      <w:r w:rsidR="0017608F">
        <w:rPr>
          <w:rFonts w:ascii="Times New Roman" w:eastAsia="Times New Roman" w:hAnsi="Times New Roman" w:cs="Times New Roman"/>
        </w:rPr>
        <w:t xml:space="preserve">os procedimentos permitidos nas </w:t>
      </w:r>
      <w:r w:rsidR="0017608F" w:rsidRPr="0017608F">
        <w:rPr>
          <w:rFonts w:ascii="Times New Roman" w:eastAsia="Times New Roman" w:hAnsi="Times New Roman" w:cs="Times New Roman"/>
        </w:rPr>
        <w:t>plataformas governamentais para acesso público, em observ</w:t>
      </w:r>
      <w:r w:rsidR="0017608F">
        <w:rPr>
          <w:rFonts w:ascii="Times New Roman" w:eastAsia="Times New Roman" w:hAnsi="Times New Roman" w:cs="Times New Roman"/>
        </w:rPr>
        <w:t>ância às normas vigentes” .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36628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óbito, mapa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223F90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17608F">
        <w:rPr>
          <w:rFonts w:ascii="Times New Roman" w:eastAsia="Times New Roman" w:hAnsi="Times New Roman" w:cs="Times New Roman"/>
          <w:b/>
        </w:rPr>
        <w:t>62</w:t>
      </w:r>
      <w:bookmarkStart w:id="0" w:name="_GoBack"/>
      <w:bookmarkEnd w:id="0"/>
      <w:r w:rsidR="00C366D8">
        <w:rPr>
          <w:rFonts w:ascii="Times New Roman" w:eastAsia="Times New Roman" w:hAnsi="Times New Roman" w:cs="Times New Roman"/>
          <w:b/>
        </w:rPr>
        <w:t>/</w:t>
      </w:r>
      <w:r w:rsidRPr="00BA4608">
        <w:rPr>
          <w:rFonts w:ascii="Times New Roman" w:eastAsia="Times New Roman" w:hAnsi="Times New Roman" w:cs="Times New Roman"/>
          <w:b/>
        </w:rPr>
        <w:t>2024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S.M.J..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Carlos Eduardo de Oliveira Ribeiro</w:t>
      </w:r>
    </w:p>
    <w:p w:rsidR="007C5BBA" w:rsidRPr="00F36628" w:rsidRDefault="002D7377" w:rsidP="00F36628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OAB/MG nº 88.410 </w:t>
      </w:r>
    </w:p>
    <w:sectPr w:rsidR="007C5BBA" w:rsidRPr="00F36628">
      <w:footerReference w:type="even" r:id="rId6"/>
      <w:footerReference w:type="default" r:id="rId7"/>
      <w:footerReference w:type="first" r:id="rId8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17608F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75379"/>
    <w:rsid w:val="0017608F"/>
    <w:rsid w:val="001E4836"/>
    <w:rsid w:val="00211F7D"/>
    <w:rsid w:val="00223F90"/>
    <w:rsid w:val="0028476A"/>
    <w:rsid w:val="002A0AE8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36628"/>
    <w:rsid w:val="00F8132A"/>
    <w:rsid w:val="00FD0284"/>
    <w:rsid w:val="00FE58A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1235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24</cp:revision>
  <cp:lastPrinted>2024-11-14T20:47:00Z</cp:lastPrinted>
  <dcterms:created xsi:type="dcterms:W3CDTF">2024-05-06T18:04:00Z</dcterms:created>
  <dcterms:modified xsi:type="dcterms:W3CDTF">2024-11-26T15:39:00Z</dcterms:modified>
</cp:coreProperties>
</file>