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à Câmara Municipal para discussão e votação de Projetos de Leis nos mesmos termos dos Projetos de Lei nº 7274/2017, 7277/2017, 7278/2017, 7281/2017 e 7286/2017, de autoria do Vereador Dr. Edson.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Tratam-se de projetos de lei arquivados por essa Casa sob a afirmação de vício formal subjetivo insanável. Assim, ante a grande relevância social dos projetos, solicita que estes sejam encaminhados a Esta Casa pelo poder com iniciativa para tanto.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