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envio à Câmara Municipal para discussão e votação de Projeto de Leis nos mesmos termos do Projeto de Lei nº 7287/2017, de autoria do Vereador Dr. Edson, arquivado por vício formal subjetivo.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projeito de lei de grande relevância ao Município e aos munícipes, arquivado por vício de iniciativa. Razão pela qual solicita a sua edição pelo poder competente, o Poder Executivo.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