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ou recapeamento asfáltico na Rua Coronel Brito Filho, em toda sua extensão,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São reivindicações dos moradores, em virtude do estado precário da referida via, que tem dificultado a passagem dos veículos, favorecendo a ocorrência de acidentes e contribuindo com o acúmulo de água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