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à CEMIG a fim de que se realize a instalação de um poste de iluminação pública, na Rua Antônio Scodeller, ao lado do número 1650,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 e principalmente do Senhor Abílio, proprietário de um comércio 24 horas nessa rua, o local encontra-se muito escuro, necessitando urgentemente de iluminação.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