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E4" w:rsidRPr="009F33DF" w:rsidRDefault="00B60F81" w:rsidP="009F33DF">
      <w:pPr>
        <w:spacing w:after="111" w:line="360" w:lineRule="auto"/>
        <w:ind w:left="-5"/>
        <w:jc w:val="left"/>
        <w:rPr>
          <w:sz w:val="22"/>
        </w:rPr>
      </w:pPr>
      <w:proofErr w:type="gramStart"/>
      <w:r w:rsidRPr="009F33DF">
        <w:rPr>
          <w:b/>
          <w:sz w:val="22"/>
        </w:rPr>
        <w:t>Excelentíssimo Senhor Presidente da Câmara Municipal</w:t>
      </w:r>
      <w:proofErr w:type="gramEnd"/>
      <w:r w:rsidRPr="009F33DF">
        <w:rPr>
          <w:b/>
          <w:sz w:val="22"/>
        </w:rPr>
        <w:t xml:space="preserve"> de Pouso Alegre - MG. </w:t>
      </w:r>
    </w:p>
    <w:p w:rsidR="009109E4" w:rsidRPr="009F33DF" w:rsidRDefault="00B60F81" w:rsidP="009F33DF">
      <w:pPr>
        <w:spacing w:after="112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120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309" w:line="360" w:lineRule="auto"/>
        <w:ind w:left="0" w:right="3" w:firstLine="0"/>
        <w:jc w:val="right"/>
        <w:rPr>
          <w:sz w:val="22"/>
        </w:rPr>
      </w:pPr>
      <w:r w:rsidRPr="009F33DF">
        <w:rPr>
          <w:b/>
          <w:sz w:val="22"/>
        </w:rPr>
        <w:t xml:space="preserve">                                                 </w:t>
      </w:r>
      <w:r w:rsidR="00AA1D8F" w:rsidRPr="009F33DF">
        <w:rPr>
          <w:b/>
          <w:sz w:val="22"/>
        </w:rPr>
        <w:t xml:space="preserve">                Pouso Alegre, 17</w:t>
      </w:r>
      <w:r w:rsidR="009F33DF" w:rsidRPr="009F33DF">
        <w:rPr>
          <w:b/>
          <w:sz w:val="22"/>
        </w:rPr>
        <w:t xml:space="preserve"> de setembro de 2024</w:t>
      </w:r>
      <w:r w:rsidRPr="009F33DF">
        <w:rPr>
          <w:b/>
          <w:sz w:val="22"/>
        </w:rPr>
        <w:t xml:space="preserve">. </w:t>
      </w:r>
    </w:p>
    <w:p w:rsidR="009109E4" w:rsidRPr="009F33DF" w:rsidRDefault="00B60F81" w:rsidP="009F33DF">
      <w:pPr>
        <w:spacing w:after="319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312" w:line="360" w:lineRule="auto"/>
        <w:ind w:left="0" w:right="6" w:firstLine="0"/>
        <w:jc w:val="center"/>
        <w:rPr>
          <w:sz w:val="22"/>
        </w:rPr>
      </w:pPr>
      <w:r w:rsidRPr="009F33DF">
        <w:rPr>
          <w:b/>
          <w:sz w:val="22"/>
          <w:u w:val="single" w:color="000000"/>
        </w:rPr>
        <w:t>PARECER JURÍDICO</w:t>
      </w:r>
    </w:p>
    <w:p w:rsidR="009109E4" w:rsidRPr="009F33DF" w:rsidRDefault="00B60F81" w:rsidP="009F33DF">
      <w:pPr>
        <w:spacing w:after="314" w:line="360" w:lineRule="auto"/>
        <w:ind w:left="0" w:firstLine="0"/>
        <w:jc w:val="left"/>
        <w:rPr>
          <w:sz w:val="22"/>
        </w:rPr>
      </w:pPr>
      <w:r w:rsidRPr="009F33DF">
        <w:rPr>
          <w:b/>
          <w:sz w:val="22"/>
        </w:rPr>
        <w:t xml:space="preserve"> </w:t>
      </w:r>
    </w:p>
    <w:p w:rsidR="009109E4" w:rsidRPr="009F33DF" w:rsidRDefault="00B60F81" w:rsidP="009F33DF">
      <w:pPr>
        <w:pStyle w:val="Ttulo1"/>
        <w:spacing w:after="310" w:line="360" w:lineRule="auto"/>
        <w:ind w:left="-5"/>
        <w:rPr>
          <w:sz w:val="22"/>
        </w:rPr>
      </w:pPr>
      <w:r w:rsidRPr="009F33DF">
        <w:rPr>
          <w:sz w:val="22"/>
        </w:rPr>
        <w:t xml:space="preserve">Autor: Poder Executivo </w:t>
      </w:r>
    </w:p>
    <w:p w:rsidR="009109E4" w:rsidRPr="009F33DF" w:rsidRDefault="00B60F81" w:rsidP="009F33DF">
      <w:pPr>
        <w:spacing w:after="314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Nos termos do artigo 79 do Regimento Interno desta Casa de Leis, passamos a analisar os aspectos legais do </w:t>
      </w:r>
      <w:r w:rsidR="009F33DF" w:rsidRPr="009F33DF">
        <w:rPr>
          <w:b/>
          <w:sz w:val="22"/>
          <w:u w:val="single" w:color="000000"/>
        </w:rPr>
        <w:t>Projeto de Lei nº 1.547/2024</w:t>
      </w:r>
      <w:r w:rsidRPr="009F33DF">
        <w:rPr>
          <w:sz w:val="22"/>
        </w:rPr>
        <w:t xml:space="preserve">, de </w:t>
      </w:r>
      <w:r w:rsidRPr="009F33DF">
        <w:rPr>
          <w:b/>
          <w:sz w:val="22"/>
        </w:rPr>
        <w:t xml:space="preserve">autoria do Poder Executivo </w:t>
      </w:r>
      <w:r w:rsidRPr="009F33DF">
        <w:rPr>
          <w:sz w:val="22"/>
        </w:rPr>
        <w:t xml:space="preserve">que </w:t>
      </w:r>
      <w:r w:rsidRPr="009F33DF">
        <w:rPr>
          <w:b/>
          <w:sz w:val="22"/>
        </w:rPr>
        <w:t>“ESTIMA RECEITA E FIXA DESPESA DO MUNICÍPIO DE POUSO</w:t>
      </w:r>
      <w:r w:rsidR="009F33DF" w:rsidRPr="009F33DF">
        <w:rPr>
          <w:b/>
          <w:sz w:val="22"/>
        </w:rPr>
        <w:t xml:space="preserve"> ALEGRE PARA O EXERCÍCIO DE </w:t>
      </w:r>
      <w:proofErr w:type="gramStart"/>
      <w:r w:rsidR="009F33DF" w:rsidRPr="009F33DF">
        <w:rPr>
          <w:b/>
          <w:sz w:val="22"/>
        </w:rPr>
        <w:t>2025</w:t>
      </w:r>
      <w:r w:rsidRPr="009F33DF">
        <w:rPr>
          <w:b/>
          <w:sz w:val="22"/>
        </w:rPr>
        <w:t>.”</w:t>
      </w:r>
      <w:proofErr w:type="gramEnd"/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before="240"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O </w:t>
      </w:r>
      <w:r w:rsidRPr="009F33DF">
        <w:rPr>
          <w:b/>
          <w:i/>
          <w:sz w:val="22"/>
        </w:rPr>
        <w:t>artigo primeiro (1º)</w:t>
      </w:r>
      <w:r w:rsidRPr="009F33DF">
        <w:rPr>
          <w:sz w:val="22"/>
        </w:rPr>
        <w:t xml:space="preserve"> dispõe que esta Lei </w:t>
      </w:r>
      <w:r w:rsidR="00057567" w:rsidRPr="009F33DF">
        <w:rPr>
          <w:sz w:val="22"/>
        </w:rPr>
        <w:t>estima a receita e fixa a despesa do Município par</w:t>
      </w:r>
      <w:r w:rsidR="009F33DF" w:rsidRPr="009F33DF">
        <w:rPr>
          <w:sz w:val="22"/>
        </w:rPr>
        <w:t>a o exercício financeiro de 2025</w:t>
      </w:r>
      <w:r w:rsidR="00057567" w:rsidRPr="009F33DF">
        <w:rPr>
          <w:sz w:val="22"/>
        </w:rPr>
        <w:t>, nos termos do art. 165, §5º, da Constituição Federal, com base na LDO par</w:t>
      </w:r>
      <w:r w:rsidR="009F33DF" w:rsidRPr="009F33DF">
        <w:rPr>
          <w:sz w:val="22"/>
        </w:rPr>
        <w:t>a o exercício financeiro de 2025</w:t>
      </w:r>
      <w:r w:rsidR="00057567" w:rsidRPr="009F33DF">
        <w:rPr>
          <w:sz w:val="22"/>
        </w:rPr>
        <w:t>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9109E4" w:rsidRPr="009F33DF" w:rsidRDefault="00B60F81" w:rsidP="00DB620A">
      <w:pPr>
        <w:spacing w:before="240"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O </w:t>
      </w:r>
      <w:r w:rsidRPr="009F33DF">
        <w:rPr>
          <w:b/>
          <w:i/>
          <w:sz w:val="22"/>
        </w:rPr>
        <w:t>artigo segundo (2º)</w:t>
      </w:r>
      <w:r w:rsidRPr="009F33DF">
        <w:rPr>
          <w:sz w:val="22"/>
        </w:rPr>
        <w:t xml:space="preserve"> aduz que a receita orçamentária total </w:t>
      </w:r>
      <w:r w:rsidR="00057567" w:rsidRPr="009F33DF">
        <w:rPr>
          <w:sz w:val="22"/>
        </w:rPr>
        <w:t>estimada no orçamento fiscal e da seguridade social é de R$</w:t>
      </w:r>
      <w:r w:rsidR="00DB620A" w:rsidRPr="00DB620A">
        <w:rPr>
          <w:sz w:val="22"/>
        </w:rPr>
        <w:t>1.239.222.559,00 (um bilhão, duzentos e trinta e nove milhões, duzentos e</w:t>
      </w:r>
      <w:r w:rsidR="00DB620A">
        <w:rPr>
          <w:sz w:val="22"/>
        </w:rPr>
        <w:t xml:space="preserve"> vinte e dois mil, quinhentos e cinquenta e nove reais</w:t>
      </w:r>
      <w:r w:rsidR="00057567" w:rsidRPr="009F33DF">
        <w:rPr>
          <w:sz w:val="22"/>
        </w:rPr>
        <w:t>), conforme os anexos I e III, integrantes desta Lei, sendo especificadas por categoria e fonte.</w:t>
      </w:r>
    </w:p>
    <w:p w:rsidR="009109E4" w:rsidRPr="009F33DF" w:rsidRDefault="00B60F81" w:rsidP="00EC664D">
      <w:pPr>
        <w:spacing w:before="240"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O </w:t>
      </w:r>
      <w:r w:rsidRPr="009F33DF">
        <w:rPr>
          <w:b/>
          <w:i/>
          <w:sz w:val="22"/>
        </w:rPr>
        <w:t>artigo terceiro (3º)</w:t>
      </w:r>
      <w:r w:rsidRPr="009F33DF">
        <w:rPr>
          <w:sz w:val="22"/>
        </w:rPr>
        <w:t xml:space="preserve"> </w:t>
      </w:r>
      <w:r w:rsidR="00B813CE">
        <w:rPr>
          <w:sz w:val="22"/>
        </w:rPr>
        <w:t xml:space="preserve">estabelece </w:t>
      </w:r>
      <w:r w:rsidRPr="009F33DF">
        <w:rPr>
          <w:sz w:val="22"/>
        </w:rPr>
        <w:t xml:space="preserve">que a despesa orçamentária </w:t>
      </w:r>
      <w:r w:rsidR="00057567" w:rsidRPr="009F33DF">
        <w:rPr>
          <w:sz w:val="22"/>
        </w:rPr>
        <w:t>total fixada no orçamento fiscal e da seguridade social é de R$</w:t>
      </w:r>
      <w:r w:rsidR="00DB620A" w:rsidRPr="00DB620A">
        <w:rPr>
          <w:sz w:val="22"/>
        </w:rPr>
        <w:t>1.239.222.559,00 (um bilhão, duzentos e trinta e nove milhões, duzentos e vinte e dois mil, quinhentos e</w:t>
      </w:r>
      <w:r w:rsidR="00DB620A">
        <w:rPr>
          <w:sz w:val="22"/>
        </w:rPr>
        <w:t xml:space="preserve"> </w:t>
      </w:r>
      <w:r w:rsidR="00DB620A" w:rsidRPr="00DB620A">
        <w:rPr>
          <w:sz w:val="22"/>
        </w:rPr>
        <w:t>cinquenta e nove reais),</w:t>
      </w:r>
      <w:r w:rsidR="00057567" w:rsidRPr="009F33DF">
        <w:rPr>
          <w:sz w:val="22"/>
        </w:rPr>
        <w:t xml:space="preserve"> conforme os anexos II e IV, integrantes desta Lei, sendo especificadas por funções de governo e por órgãos e unidades orçamentárias respectivamente.</w:t>
      </w:r>
    </w:p>
    <w:p w:rsidR="009109E4" w:rsidRDefault="00B60F81" w:rsidP="00DB620A">
      <w:pPr>
        <w:spacing w:before="240" w:line="360" w:lineRule="auto"/>
        <w:ind w:right="-6" w:firstLine="699"/>
        <w:rPr>
          <w:sz w:val="22"/>
        </w:rPr>
      </w:pPr>
      <w:r w:rsidRPr="009F33DF">
        <w:rPr>
          <w:sz w:val="22"/>
        </w:rPr>
        <w:lastRenderedPageBreak/>
        <w:t xml:space="preserve">O </w:t>
      </w:r>
      <w:r w:rsidRPr="009F33DF">
        <w:rPr>
          <w:b/>
          <w:i/>
          <w:sz w:val="22"/>
        </w:rPr>
        <w:t>artigo quarto (4º)</w:t>
      </w:r>
      <w:r w:rsidRPr="009F33DF">
        <w:rPr>
          <w:sz w:val="22"/>
        </w:rPr>
        <w:t xml:space="preserve"> </w:t>
      </w:r>
      <w:r w:rsidR="00B813CE">
        <w:rPr>
          <w:sz w:val="22"/>
        </w:rPr>
        <w:t xml:space="preserve">dispõe </w:t>
      </w:r>
      <w:r w:rsidRPr="009F33DF">
        <w:rPr>
          <w:sz w:val="22"/>
        </w:rPr>
        <w:t xml:space="preserve">que ficam os Poderes Executivo e Legislativo autorizados a: </w:t>
      </w:r>
    </w:p>
    <w:p w:rsidR="00DB620A" w:rsidRPr="00DB620A" w:rsidRDefault="00DB620A" w:rsidP="00B813CE">
      <w:pPr>
        <w:spacing w:line="360" w:lineRule="auto"/>
        <w:ind w:right="-6" w:firstLine="699"/>
        <w:rPr>
          <w:sz w:val="22"/>
        </w:rPr>
      </w:pPr>
      <w:r>
        <w:rPr>
          <w:sz w:val="22"/>
        </w:rPr>
        <w:t xml:space="preserve">I </w:t>
      </w:r>
      <w:r w:rsidRPr="00DB620A">
        <w:rPr>
          <w:sz w:val="22"/>
        </w:rPr>
        <w:t>- Abrir crédito suplementares, respeitadas as condições estabelecidas na Lei de Diretrizes Orçamentárias;</w:t>
      </w:r>
    </w:p>
    <w:p w:rsidR="00DB620A" w:rsidRPr="00DB620A" w:rsidRDefault="00DB620A" w:rsidP="00B813CE">
      <w:pPr>
        <w:spacing w:line="360" w:lineRule="auto"/>
        <w:ind w:right="-6" w:firstLine="699"/>
        <w:rPr>
          <w:sz w:val="22"/>
        </w:rPr>
      </w:pPr>
      <w:r>
        <w:rPr>
          <w:sz w:val="22"/>
        </w:rPr>
        <w:t xml:space="preserve">II </w:t>
      </w:r>
      <w:r w:rsidRPr="00DB620A">
        <w:rPr>
          <w:sz w:val="22"/>
        </w:rPr>
        <w:t>- Realizar operações de crédito, inclusive por antecipaçã</w:t>
      </w:r>
      <w:r>
        <w:rPr>
          <w:sz w:val="22"/>
        </w:rPr>
        <w:t xml:space="preserve">o de receita orçamentária com a </w:t>
      </w:r>
      <w:r w:rsidRPr="00DB620A">
        <w:rPr>
          <w:sz w:val="22"/>
        </w:rPr>
        <w:t>finalidade de manter o equilíbrio orçamentário e finance</w:t>
      </w:r>
      <w:r>
        <w:rPr>
          <w:sz w:val="22"/>
        </w:rPr>
        <w:t xml:space="preserve">iro do Município, observados os </w:t>
      </w:r>
      <w:r w:rsidRPr="00DB620A">
        <w:rPr>
          <w:sz w:val="22"/>
        </w:rPr>
        <w:t>preceitos legais aplicáveis à matéria.</w:t>
      </w:r>
    </w:p>
    <w:p w:rsidR="00DB620A" w:rsidRPr="00DB620A" w:rsidRDefault="00DB620A" w:rsidP="00B813CE">
      <w:pPr>
        <w:spacing w:line="360" w:lineRule="auto"/>
        <w:ind w:right="-6" w:firstLine="699"/>
        <w:rPr>
          <w:sz w:val="22"/>
        </w:rPr>
      </w:pPr>
      <w:r>
        <w:rPr>
          <w:sz w:val="22"/>
        </w:rPr>
        <w:t xml:space="preserve">III </w:t>
      </w:r>
      <w:r w:rsidRPr="00DB620A">
        <w:rPr>
          <w:sz w:val="22"/>
        </w:rPr>
        <w:t>- Destinar receita de capital na forma prevista no artigo 4</w:t>
      </w:r>
      <w:r>
        <w:rPr>
          <w:sz w:val="22"/>
        </w:rPr>
        <w:t xml:space="preserve">4 da Lei Complementar nº 101 de </w:t>
      </w:r>
      <w:r w:rsidRPr="00DB620A">
        <w:rPr>
          <w:sz w:val="22"/>
        </w:rPr>
        <w:t>2000.</w:t>
      </w:r>
    </w:p>
    <w:p w:rsidR="00DB620A" w:rsidRPr="009F33DF" w:rsidRDefault="00DB620A" w:rsidP="00B813CE">
      <w:pPr>
        <w:spacing w:line="360" w:lineRule="auto"/>
        <w:ind w:right="-6" w:firstLine="699"/>
        <w:rPr>
          <w:sz w:val="22"/>
        </w:rPr>
      </w:pPr>
      <w:r w:rsidRPr="00DB620A">
        <w:rPr>
          <w:sz w:val="22"/>
        </w:rPr>
        <w:t>IV</w:t>
      </w:r>
      <w:r>
        <w:rPr>
          <w:sz w:val="22"/>
        </w:rPr>
        <w:t xml:space="preserve"> </w:t>
      </w:r>
      <w:r w:rsidRPr="00DB620A">
        <w:rPr>
          <w:sz w:val="22"/>
        </w:rPr>
        <w:t>- Utilizar reserva de contingência destinada ao atendi</w:t>
      </w:r>
      <w:r>
        <w:rPr>
          <w:sz w:val="22"/>
        </w:rPr>
        <w:t xml:space="preserve">mento de passivos contingentes, </w:t>
      </w:r>
      <w:r w:rsidRPr="00DB620A">
        <w:rPr>
          <w:sz w:val="22"/>
        </w:rPr>
        <w:t>outros riscos e eventos fiscais imprevistos e demai</w:t>
      </w:r>
      <w:r>
        <w:rPr>
          <w:sz w:val="22"/>
        </w:rPr>
        <w:t xml:space="preserve">s créditos adicionais, conforme </w:t>
      </w:r>
      <w:r w:rsidRPr="00DB620A">
        <w:rPr>
          <w:sz w:val="22"/>
        </w:rPr>
        <w:t>estabelecido na Lei de Diretrizes Orçamentárias para 2025.</w:t>
      </w:r>
    </w:p>
    <w:p w:rsidR="009109E4" w:rsidRDefault="00B60F81" w:rsidP="00DB620A">
      <w:pPr>
        <w:spacing w:before="240" w:line="360" w:lineRule="auto"/>
        <w:ind w:firstLine="699"/>
        <w:rPr>
          <w:sz w:val="22"/>
        </w:rPr>
      </w:pPr>
      <w:r w:rsidRPr="009F33DF">
        <w:rPr>
          <w:sz w:val="22"/>
        </w:rPr>
        <w:t xml:space="preserve">O </w:t>
      </w:r>
      <w:r w:rsidRPr="009F33DF">
        <w:rPr>
          <w:b/>
          <w:i/>
          <w:sz w:val="22"/>
        </w:rPr>
        <w:t>artigo quinto (5º)</w:t>
      </w:r>
      <w:r w:rsidRPr="009F33DF">
        <w:rPr>
          <w:sz w:val="22"/>
        </w:rPr>
        <w:t xml:space="preserve"> </w:t>
      </w:r>
      <w:r w:rsidR="00B813CE">
        <w:rPr>
          <w:sz w:val="22"/>
        </w:rPr>
        <w:t xml:space="preserve">determina </w:t>
      </w:r>
      <w:r w:rsidRPr="009F33DF">
        <w:rPr>
          <w:sz w:val="22"/>
        </w:rPr>
        <w:t xml:space="preserve">que integram a presente Lei, os anexos: </w:t>
      </w:r>
    </w:p>
    <w:p w:rsidR="00B813CE" w:rsidRPr="00B813CE" w:rsidRDefault="00B813CE" w:rsidP="00B813CE">
      <w:pPr>
        <w:spacing w:line="360" w:lineRule="auto"/>
        <w:ind w:firstLine="699"/>
        <w:rPr>
          <w:sz w:val="22"/>
        </w:rPr>
      </w:pPr>
      <w:r>
        <w:rPr>
          <w:sz w:val="22"/>
        </w:rPr>
        <w:t xml:space="preserve">I </w:t>
      </w:r>
      <w:r w:rsidRPr="00B813CE">
        <w:rPr>
          <w:sz w:val="22"/>
        </w:rPr>
        <w:t>- Demonstração da Receita e Despesa segundo categorias econômicas;</w:t>
      </w:r>
    </w:p>
    <w:p w:rsidR="00B813CE" w:rsidRPr="00B813CE" w:rsidRDefault="00B813CE" w:rsidP="00B813CE">
      <w:pPr>
        <w:spacing w:line="360" w:lineRule="auto"/>
        <w:ind w:firstLine="699"/>
        <w:rPr>
          <w:sz w:val="22"/>
        </w:rPr>
      </w:pPr>
      <w:r>
        <w:rPr>
          <w:sz w:val="22"/>
        </w:rPr>
        <w:t xml:space="preserve">II </w:t>
      </w:r>
      <w:r w:rsidRPr="00B813CE">
        <w:rPr>
          <w:sz w:val="22"/>
        </w:rPr>
        <w:t>- Demonstrativo da Despesa por Órgãos e Funções;</w:t>
      </w:r>
    </w:p>
    <w:p w:rsidR="00B813CE" w:rsidRPr="00B813CE" w:rsidRDefault="00B813CE" w:rsidP="00B813CE">
      <w:pPr>
        <w:spacing w:line="360" w:lineRule="auto"/>
        <w:ind w:firstLine="699"/>
        <w:rPr>
          <w:sz w:val="22"/>
        </w:rPr>
      </w:pPr>
      <w:r>
        <w:rPr>
          <w:sz w:val="22"/>
        </w:rPr>
        <w:t xml:space="preserve">III </w:t>
      </w:r>
      <w:r w:rsidRPr="00B813CE">
        <w:rPr>
          <w:sz w:val="22"/>
        </w:rPr>
        <w:t>- Receita por Categoria Econômica e por Fonte de Recurso;</w:t>
      </w:r>
    </w:p>
    <w:p w:rsidR="00B813CE" w:rsidRPr="009F33DF" w:rsidRDefault="00B813CE" w:rsidP="00B813CE">
      <w:pPr>
        <w:spacing w:line="360" w:lineRule="auto"/>
        <w:ind w:firstLine="699"/>
        <w:rPr>
          <w:sz w:val="22"/>
        </w:rPr>
      </w:pPr>
      <w:r w:rsidRPr="00B813CE">
        <w:rPr>
          <w:sz w:val="22"/>
        </w:rPr>
        <w:t>IV</w:t>
      </w:r>
      <w:r>
        <w:rPr>
          <w:sz w:val="22"/>
        </w:rPr>
        <w:t xml:space="preserve"> </w:t>
      </w:r>
      <w:r w:rsidRPr="00B813CE">
        <w:rPr>
          <w:sz w:val="22"/>
        </w:rPr>
        <w:t>- Quadro de Detalhamento da Despesa por Unidade Orçamentária.</w:t>
      </w:r>
    </w:p>
    <w:p w:rsidR="009109E4" w:rsidRPr="009F33DF" w:rsidRDefault="00B60F81" w:rsidP="00DB620A">
      <w:pPr>
        <w:spacing w:before="240" w:line="360" w:lineRule="auto"/>
        <w:ind w:firstLine="699"/>
        <w:rPr>
          <w:sz w:val="22"/>
        </w:rPr>
      </w:pPr>
      <w:r w:rsidRPr="009F33DF">
        <w:rPr>
          <w:sz w:val="22"/>
        </w:rPr>
        <w:t xml:space="preserve">O </w:t>
      </w:r>
      <w:r w:rsidRPr="009F33DF">
        <w:rPr>
          <w:b/>
          <w:i/>
          <w:sz w:val="22"/>
        </w:rPr>
        <w:t>artigo sexto (6º)</w:t>
      </w:r>
      <w:r w:rsidRPr="009F33DF">
        <w:rPr>
          <w:sz w:val="22"/>
        </w:rPr>
        <w:t xml:space="preserve"> </w:t>
      </w:r>
      <w:r w:rsidR="00B813CE">
        <w:rPr>
          <w:sz w:val="22"/>
        </w:rPr>
        <w:t xml:space="preserve">aduz </w:t>
      </w:r>
      <w:r w:rsidRPr="009F33DF">
        <w:rPr>
          <w:sz w:val="22"/>
        </w:rPr>
        <w:t>que compõem a presente Lei os anexos ex</w:t>
      </w:r>
      <w:r w:rsidR="009F33DF">
        <w:rPr>
          <w:sz w:val="22"/>
        </w:rPr>
        <w:t>igidos pela legislação vigente.</w:t>
      </w:r>
    </w:p>
    <w:p w:rsidR="009109E4" w:rsidRPr="009F33DF" w:rsidRDefault="00B60F81" w:rsidP="00DB620A">
      <w:pPr>
        <w:spacing w:before="240" w:line="360" w:lineRule="auto"/>
        <w:ind w:firstLine="699"/>
        <w:rPr>
          <w:sz w:val="22"/>
        </w:rPr>
      </w:pPr>
      <w:r w:rsidRPr="009F33DF">
        <w:rPr>
          <w:sz w:val="22"/>
        </w:rPr>
        <w:t xml:space="preserve"> O </w:t>
      </w:r>
      <w:r w:rsidRPr="009F33DF">
        <w:rPr>
          <w:b/>
          <w:i/>
          <w:sz w:val="22"/>
        </w:rPr>
        <w:t>artigo sétimo (7º)</w:t>
      </w:r>
      <w:r w:rsidRPr="009F33DF">
        <w:rPr>
          <w:sz w:val="22"/>
        </w:rPr>
        <w:t xml:space="preserve"> </w:t>
      </w:r>
      <w:r w:rsidR="00B813CE">
        <w:rPr>
          <w:sz w:val="22"/>
        </w:rPr>
        <w:t xml:space="preserve">alude </w:t>
      </w:r>
      <w:r w:rsidRPr="009F33DF">
        <w:rPr>
          <w:sz w:val="22"/>
        </w:rPr>
        <w:t>que esta Lei entra e</w:t>
      </w:r>
      <w:r w:rsidR="00B813CE">
        <w:rPr>
          <w:sz w:val="22"/>
        </w:rPr>
        <w:t>m vigor em 1º de janeiro de 2025</w:t>
      </w:r>
      <w:r w:rsidRPr="009F33DF">
        <w:rPr>
          <w:sz w:val="22"/>
        </w:rPr>
        <w:t xml:space="preserve">, revogando-se as disposições em contrário. </w:t>
      </w:r>
    </w:p>
    <w:p w:rsidR="009109E4" w:rsidRPr="009F33DF" w:rsidRDefault="00B60F81" w:rsidP="009F33DF">
      <w:pPr>
        <w:spacing w:after="418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pStyle w:val="Ttulo1"/>
        <w:spacing w:line="360" w:lineRule="auto"/>
        <w:ind w:left="862"/>
        <w:rPr>
          <w:sz w:val="22"/>
        </w:rPr>
      </w:pPr>
      <w:r w:rsidRPr="009F33DF">
        <w:rPr>
          <w:sz w:val="22"/>
        </w:rPr>
        <w:t xml:space="preserve">INICIATIVA E COMPETÊNCIA </w:t>
      </w:r>
    </w:p>
    <w:p w:rsidR="009109E4" w:rsidRPr="009F33DF" w:rsidRDefault="00B60F81" w:rsidP="009F33DF">
      <w:pPr>
        <w:spacing w:after="411" w:line="360" w:lineRule="auto"/>
        <w:ind w:left="852" w:firstLine="0"/>
        <w:jc w:val="left"/>
        <w:rPr>
          <w:sz w:val="22"/>
        </w:rPr>
      </w:pPr>
      <w:r w:rsidRPr="009F33DF">
        <w:rPr>
          <w:b/>
          <w:sz w:val="22"/>
        </w:rPr>
        <w:t xml:space="preserve"> </w:t>
      </w:r>
    </w:p>
    <w:p w:rsidR="009109E4" w:rsidRPr="009F33DF" w:rsidRDefault="00B60F81" w:rsidP="009F33DF">
      <w:pPr>
        <w:spacing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A Constituição prevê, no caput do artigo 166, bem como no seu artigo 165, diretrizes gerais que devem nortear o processo de elaboração das Leis Orçamentárias (Plano Plurianual – PPA; Lei de Diretrizes Orçamentárias – LDO e a Lei do Orçamento Anual – LOA): </w:t>
      </w:r>
    </w:p>
    <w:p w:rsidR="009109E4" w:rsidRPr="009F33DF" w:rsidRDefault="00B60F81" w:rsidP="009F33DF">
      <w:pPr>
        <w:spacing w:after="217" w:line="360" w:lineRule="auto"/>
        <w:ind w:left="2137"/>
        <w:rPr>
          <w:sz w:val="22"/>
        </w:rPr>
      </w:pPr>
      <w:r w:rsidRPr="009F33DF">
        <w:rPr>
          <w:b/>
          <w:i/>
          <w:sz w:val="22"/>
        </w:rPr>
        <w:t>Art. 166</w:t>
      </w:r>
      <w:r w:rsidRPr="009F33DF">
        <w:rPr>
          <w:i/>
          <w:sz w:val="22"/>
        </w:rPr>
        <w:t xml:space="preserve">. Os projetos de lei relativos ao plano plurianual, às diretrizes orçamentárias, </w:t>
      </w:r>
      <w:r w:rsidRPr="009F33DF">
        <w:rPr>
          <w:i/>
          <w:sz w:val="22"/>
          <w:u w:val="single" w:color="000000"/>
        </w:rPr>
        <w:t>ao orçamento anual</w:t>
      </w:r>
      <w:r w:rsidRPr="009F33DF">
        <w:rPr>
          <w:i/>
          <w:sz w:val="22"/>
        </w:rPr>
        <w:t xml:space="preserve"> e aos créditos adicionais </w:t>
      </w:r>
      <w:r w:rsidRPr="009F33DF">
        <w:rPr>
          <w:i/>
          <w:sz w:val="22"/>
          <w:u w:val="single" w:color="000000"/>
        </w:rPr>
        <w:t>serão</w:t>
      </w:r>
      <w:r w:rsidRPr="009F33DF">
        <w:rPr>
          <w:i/>
          <w:sz w:val="22"/>
        </w:rPr>
        <w:t xml:space="preserve"> </w:t>
      </w:r>
      <w:r w:rsidRPr="009F33DF">
        <w:rPr>
          <w:i/>
          <w:sz w:val="22"/>
          <w:u w:val="single" w:color="000000"/>
        </w:rPr>
        <w:t>apreciados pelas duas Casas do Congresso Nacional, na forma do</w:t>
      </w:r>
      <w:r w:rsidRPr="009F33DF">
        <w:rPr>
          <w:i/>
          <w:sz w:val="22"/>
        </w:rPr>
        <w:t xml:space="preserve"> </w:t>
      </w:r>
      <w:r w:rsidRPr="009F33DF">
        <w:rPr>
          <w:i/>
          <w:sz w:val="22"/>
          <w:u w:val="single" w:color="000000"/>
        </w:rPr>
        <w:t>regimento comum.</w:t>
      </w:r>
      <w:r w:rsidRPr="009F33DF">
        <w:rPr>
          <w:i/>
          <w:sz w:val="22"/>
        </w:rPr>
        <w:t xml:space="preserve"> </w:t>
      </w:r>
      <w:r w:rsidRPr="009F33DF">
        <w:rPr>
          <w:sz w:val="22"/>
        </w:rPr>
        <w:t>(</w:t>
      </w:r>
      <w:proofErr w:type="gramStart"/>
      <w:r w:rsidRPr="009F33DF">
        <w:rPr>
          <w:sz w:val="22"/>
        </w:rPr>
        <w:t>grifo</w:t>
      </w:r>
      <w:proofErr w:type="gramEnd"/>
      <w:r w:rsidRPr="009F33DF">
        <w:rPr>
          <w:sz w:val="22"/>
        </w:rPr>
        <w:t xml:space="preserve"> nosso)</w:t>
      </w:r>
      <w:r w:rsidRPr="009F33DF">
        <w:rPr>
          <w:i/>
          <w:sz w:val="22"/>
        </w:rPr>
        <w:t xml:space="preserve"> </w:t>
      </w:r>
    </w:p>
    <w:p w:rsidR="009109E4" w:rsidRPr="009F33DF" w:rsidRDefault="00B60F81" w:rsidP="009F33DF">
      <w:pPr>
        <w:spacing w:after="186"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>A Lei de Diretrizes Orçamentárias (LDO), a nível nacional, tem como a principal finalidade orientar a elaboração dos</w:t>
      </w:r>
      <w:hyperlink r:id="rId7">
        <w:r w:rsidRPr="009F33DF">
          <w:rPr>
            <w:sz w:val="22"/>
          </w:rPr>
          <w:t xml:space="preserve"> </w:t>
        </w:r>
      </w:hyperlink>
      <w:hyperlink r:id="rId8">
        <w:r w:rsidRPr="009F33DF">
          <w:rPr>
            <w:sz w:val="22"/>
          </w:rPr>
          <w:t>orçamentos</w:t>
        </w:r>
      </w:hyperlink>
      <w:hyperlink r:id="rId9">
        <w:r w:rsidRPr="009F33DF">
          <w:rPr>
            <w:sz w:val="22"/>
          </w:rPr>
          <w:t xml:space="preserve"> </w:t>
        </w:r>
      </w:hyperlink>
      <w:r w:rsidRPr="009F33DF">
        <w:rPr>
          <w:sz w:val="22"/>
        </w:rPr>
        <w:t>fiscais, da</w:t>
      </w:r>
      <w:hyperlink r:id="rId10">
        <w:r w:rsidRPr="009F33DF">
          <w:rPr>
            <w:sz w:val="22"/>
          </w:rPr>
          <w:t xml:space="preserve"> </w:t>
        </w:r>
      </w:hyperlink>
      <w:hyperlink r:id="rId11">
        <w:r w:rsidRPr="009F33DF">
          <w:rPr>
            <w:sz w:val="22"/>
          </w:rPr>
          <w:t>seguridade social</w:t>
        </w:r>
      </w:hyperlink>
      <w:hyperlink r:id="rId12">
        <w:r w:rsidRPr="009F33DF">
          <w:rPr>
            <w:sz w:val="22"/>
          </w:rPr>
          <w:t xml:space="preserve"> </w:t>
        </w:r>
      </w:hyperlink>
      <w:r w:rsidRPr="009F33DF">
        <w:rPr>
          <w:sz w:val="22"/>
        </w:rPr>
        <w:t xml:space="preserve">e de investimento do </w:t>
      </w:r>
      <w:hyperlink r:id="rId13">
        <w:r w:rsidRPr="009F33DF">
          <w:rPr>
            <w:sz w:val="22"/>
          </w:rPr>
          <w:t>Poder Público,</w:t>
        </w:r>
      </w:hyperlink>
      <w:r w:rsidRPr="009F33DF">
        <w:rPr>
          <w:sz w:val="22"/>
        </w:rPr>
        <w:t xml:space="preserve"> incluindo os poderes </w:t>
      </w:r>
      <w:hyperlink r:id="rId14">
        <w:r w:rsidRPr="009F33DF">
          <w:rPr>
            <w:sz w:val="22"/>
          </w:rPr>
          <w:t>Executivo</w:t>
        </w:r>
      </w:hyperlink>
      <w:hyperlink r:id="rId15">
        <w:r w:rsidRPr="009F33DF">
          <w:rPr>
            <w:sz w:val="22"/>
          </w:rPr>
          <w:t>,</w:t>
        </w:r>
      </w:hyperlink>
      <w:r w:rsidRPr="009F33DF">
        <w:rPr>
          <w:sz w:val="22"/>
        </w:rPr>
        <w:t xml:space="preserve"> </w:t>
      </w:r>
      <w:hyperlink r:id="rId16">
        <w:r w:rsidRPr="009F33DF">
          <w:rPr>
            <w:sz w:val="22"/>
          </w:rPr>
          <w:t>Legislativo</w:t>
        </w:r>
      </w:hyperlink>
      <w:hyperlink r:id="rId17">
        <w:r w:rsidRPr="009F33DF">
          <w:rPr>
            <w:sz w:val="22"/>
          </w:rPr>
          <w:t>,</w:t>
        </w:r>
      </w:hyperlink>
      <w:r w:rsidRPr="009F33DF">
        <w:rPr>
          <w:sz w:val="22"/>
        </w:rPr>
        <w:t xml:space="preserve"> </w:t>
      </w:r>
      <w:hyperlink r:id="rId18">
        <w:r w:rsidRPr="009F33DF">
          <w:rPr>
            <w:sz w:val="22"/>
          </w:rPr>
          <w:t>Judiciário</w:t>
        </w:r>
      </w:hyperlink>
      <w:hyperlink r:id="rId19">
        <w:r w:rsidRPr="009F33DF">
          <w:rPr>
            <w:sz w:val="22"/>
          </w:rPr>
          <w:t>,</w:t>
        </w:r>
      </w:hyperlink>
      <w:r w:rsidRPr="009F33DF">
        <w:rPr>
          <w:sz w:val="22"/>
        </w:rPr>
        <w:t xml:space="preserve"> </w:t>
      </w:r>
      <w:hyperlink r:id="rId20">
        <w:r w:rsidRPr="009F33DF">
          <w:rPr>
            <w:sz w:val="22"/>
          </w:rPr>
          <w:t>empresas públicas</w:t>
        </w:r>
      </w:hyperlink>
      <w:hyperlink r:id="rId21">
        <w:r w:rsidRPr="009F33DF">
          <w:rPr>
            <w:sz w:val="22"/>
          </w:rPr>
          <w:t xml:space="preserve"> </w:t>
        </w:r>
      </w:hyperlink>
      <w:r w:rsidRPr="009F33DF">
        <w:rPr>
          <w:sz w:val="22"/>
        </w:rPr>
        <w:t xml:space="preserve">e </w:t>
      </w:r>
      <w:hyperlink r:id="rId22">
        <w:r w:rsidRPr="009F33DF">
          <w:rPr>
            <w:sz w:val="22"/>
          </w:rPr>
          <w:t>autarquias</w:t>
        </w:r>
      </w:hyperlink>
      <w:hyperlink r:id="rId23">
        <w:r w:rsidRPr="009F33DF">
          <w:rPr>
            <w:sz w:val="22"/>
          </w:rPr>
          <w:t>.</w:t>
        </w:r>
      </w:hyperlink>
      <w:r w:rsidRPr="009F33DF">
        <w:rPr>
          <w:sz w:val="22"/>
        </w:rPr>
        <w:t xml:space="preserve"> De fato, busca-se sintonizar a </w:t>
      </w:r>
      <w:hyperlink r:id="rId24">
        <w:r w:rsidRPr="009F33DF">
          <w:rPr>
            <w:sz w:val="22"/>
          </w:rPr>
          <w:t xml:space="preserve">Lei </w:t>
        </w:r>
      </w:hyperlink>
      <w:hyperlink r:id="rId25">
        <w:r w:rsidRPr="009F33DF">
          <w:rPr>
            <w:sz w:val="22"/>
          </w:rPr>
          <w:t>Orçamentária Anual</w:t>
        </w:r>
      </w:hyperlink>
      <w:hyperlink r:id="rId26">
        <w:r w:rsidRPr="009F33DF">
          <w:rPr>
            <w:sz w:val="22"/>
          </w:rPr>
          <w:t xml:space="preserve"> </w:t>
        </w:r>
      </w:hyperlink>
      <w:r w:rsidRPr="009F33DF">
        <w:rPr>
          <w:sz w:val="22"/>
        </w:rPr>
        <w:t xml:space="preserve">(LOA) com as diretrizes, objetivos e metas da </w:t>
      </w:r>
      <w:hyperlink r:id="rId27">
        <w:r w:rsidRPr="009F33DF">
          <w:rPr>
            <w:sz w:val="22"/>
          </w:rPr>
          <w:t xml:space="preserve">administração </w:t>
        </w:r>
      </w:hyperlink>
      <w:hyperlink r:id="rId28">
        <w:r w:rsidRPr="009F33DF">
          <w:rPr>
            <w:sz w:val="22"/>
          </w:rPr>
          <w:t>pública,</w:t>
        </w:r>
      </w:hyperlink>
      <w:r w:rsidRPr="009F33DF">
        <w:rPr>
          <w:sz w:val="22"/>
        </w:rPr>
        <w:t xml:space="preserve"> estabelecidas no </w:t>
      </w:r>
      <w:hyperlink r:id="rId29">
        <w:r w:rsidRPr="009F33DF">
          <w:rPr>
            <w:sz w:val="22"/>
          </w:rPr>
          <w:t>Plano Plurianual,</w:t>
        </w:r>
      </w:hyperlink>
      <w:r w:rsidRPr="009F33DF">
        <w:rPr>
          <w:sz w:val="22"/>
        </w:rPr>
        <w:t xml:space="preserve"> conforme o artigo 165, da </w:t>
      </w:r>
      <w:hyperlink r:id="rId30">
        <w:r w:rsidRPr="009F33DF">
          <w:rPr>
            <w:sz w:val="22"/>
          </w:rPr>
          <w:t xml:space="preserve">Constituição </w:t>
        </w:r>
      </w:hyperlink>
      <w:hyperlink r:id="rId31">
        <w:r w:rsidRPr="009F33DF">
          <w:rPr>
            <w:sz w:val="22"/>
          </w:rPr>
          <w:t>Federal</w:t>
        </w:r>
      </w:hyperlink>
      <w:hyperlink r:id="rId32">
        <w:r w:rsidRPr="009F33DF">
          <w:rPr>
            <w:sz w:val="22"/>
          </w:rPr>
          <w:t>:</w:t>
        </w:r>
      </w:hyperlink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5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 xml:space="preserve">Art. 165 - Leis de iniciativa do Poder Executivo estabelecerão:   </w:t>
      </w:r>
    </w:p>
    <w:p w:rsidR="009109E4" w:rsidRPr="009F33DF" w:rsidRDefault="00B60F81" w:rsidP="009F33DF">
      <w:pPr>
        <w:spacing w:after="6" w:line="360" w:lineRule="auto"/>
        <w:ind w:left="2279"/>
        <w:rPr>
          <w:sz w:val="22"/>
        </w:rPr>
      </w:pPr>
      <w:r w:rsidRPr="009F33DF">
        <w:rPr>
          <w:b/>
          <w:i/>
          <w:sz w:val="22"/>
          <w:u w:val="single" w:color="000000"/>
        </w:rPr>
        <w:t>III - os orçamentos anuais.</w:t>
      </w:r>
      <w:r w:rsidRPr="009F33DF">
        <w:rPr>
          <w:i/>
          <w:sz w:val="22"/>
        </w:rPr>
        <w:t xml:space="preserve"> 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i/>
          <w:sz w:val="22"/>
        </w:rPr>
        <w:t xml:space="preserve">§ 1º - A lei que instituir o plano plurianual estabelecerá, de forma regionalizada, as diretrizes, objetivos e metas da administração pública federal para as despesas de capital e outras delas decorrentes e para as relativas aos programas de duração continuada. </w:t>
      </w:r>
    </w:p>
    <w:p w:rsidR="009109E4" w:rsidRPr="009F33DF" w:rsidRDefault="00B60F81" w:rsidP="009F33DF">
      <w:pPr>
        <w:spacing w:after="205" w:line="360" w:lineRule="auto"/>
        <w:ind w:left="2264"/>
        <w:rPr>
          <w:sz w:val="22"/>
        </w:rPr>
      </w:pPr>
      <w:r w:rsidRPr="009F33DF">
        <w:rPr>
          <w:i/>
          <w:sz w:val="22"/>
        </w:rPr>
        <w:t xml:space="preserve">§ 2º A lei de diretrizes orçamentárias compreenderá as metas e prioridades da administração pública federal, incluindo as despesas de capital para o exercício financeiro subsequente, orientará a elaboração da lei orçamentária anual, disporá sobre as alterações na legislação tributária e estabelecerá a política de aplicação das agências financeiras oficiais de fomento. </w:t>
      </w:r>
      <w:r w:rsidRPr="009F33DF">
        <w:rPr>
          <w:sz w:val="22"/>
        </w:rPr>
        <w:t>(</w:t>
      </w:r>
      <w:proofErr w:type="gramStart"/>
      <w:r w:rsidRPr="009F33DF">
        <w:rPr>
          <w:sz w:val="22"/>
        </w:rPr>
        <w:t>grifo</w:t>
      </w:r>
      <w:proofErr w:type="gramEnd"/>
      <w:r w:rsidRPr="009F33DF">
        <w:rPr>
          <w:sz w:val="22"/>
        </w:rPr>
        <w:t xml:space="preserve"> nosso)</w:t>
      </w:r>
      <w:r w:rsidRPr="009F33DF">
        <w:rPr>
          <w:i/>
          <w:sz w:val="22"/>
        </w:rPr>
        <w:t xml:space="preserve"> </w:t>
      </w:r>
    </w:p>
    <w:p w:rsidR="009109E4" w:rsidRPr="009F33DF" w:rsidRDefault="00B60F81" w:rsidP="009F33DF">
      <w:pPr>
        <w:spacing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Esse entendimento nacional estende-se ao âmbito municipal, portanto a Lei Orgânica do Município estabelece que:  </w:t>
      </w:r>
    </w:p>
    <w:p w:rsidR="009109E4" w:rsidRPr="009F33DF" w:rsidRDefault="00B60F81" w:rsidP="009F33DF">
      <w:pPr>
        <w:spacing w:after="162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5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 xml:space="preserve">Art. 69. Compete ao Prefeito: </w:t>
      </w:r>
    </w:p>
    <w:p w:rsidR="009109E4" w:rsidRPr="009F33DF" w:rsidRDefault="00B60F81" w:rsidP="009F33DF">
      <w:pPr>
        <w:spacing w:after="6" w:line="360" w:lineRule="auto"/>
        <w:ind w:left="2279"/>
        <w:rPr>
          <w:sz w:val="22"/>
        </w:rPr>
      </w:pPr>
      <w:r w:rsidRPr="009F33DF">
        <w:rPr>
          <w:b/>
          <w:i/>
          <w:sz w:val="22"/>
          <w:u w:val="single" w:color="000000"/>
        </w:rPr>
        <w:t xml:space="preserve">X - </w:t>
      </w:r>
      <w:proofErr w:type="gramStart"/>
      <w:r w:rsidRPr="009F33DF">
        <w:rPr>
          <w:b/>
          <w:i/>
          <w:sz w:val="22"/>
          <w:u w:val="single" w:color="000000"/>
        </w:rPr>
        <w:t>enviar</w:t>
      </w:r>
      <w:proofErr w:type="gramEnd"/>
      <w:r w:rsidRPr="009F33DF">
        <w:rPr>
          <w:b/>
          <w:i/>
          <w:sz w:val="22"/>
          <w:u w:val="single" w:color="000000"/>
        </w:rPr>
        <w:t xml:space="preserve"> à Câmara os projetos de lei</w:t>
      </w:r>
      <w:r w:rsidRPr="009F33DF">
        <w:rPr>
          <w:i/>
          <w:sz w:val="22"/>
        </w:rPr>
        <w:t xml:space="preserve"> do plano plurianual, diretrizes orçamentárias e </w:t>
      </w:r>
      <w:r w:rsidRPr="009F33DF">
        <w:rPr>
          <w:b/>
          <w:i/>
          <w:sz w:val="22"/>
          <w:u w:val="single" w:color="000000"/>
        </w:rPr>
        <w:t>de orçamento anual;</w:t>
      </w:r>
      <w:r w:rsidRPr="009F33DF">
        <w:rPr>
          <w:b/>
          <w:i/>
          <w:sz w:val="22"/>
        </w:rPr>
        <w:t xml:space="preserve"> </w:t>
      </w:r>
    </w:p>
    <w:p w:rsidR="009109E4" w:rsidRPr="009F33DF" w:rsidRDefault="00B60F81" w:rsidP="009F33DF">
      <w:pPr>
        <w:spacing w:after="12" w:line="360" w:lineRule="auto"/>
        <w:ind w:left="2269" w:firstLine="0"/>
        <w:jc w:val="left"/>
        <w:rPr>
          <w:sz w:val="22"/>
        </w:rPr>
      </w:pPr>
      <w:r w:rsidRPr="009F33DF">
        <w:rPr>
          <w:b/>
          <w:i/>
          <w:sz w:val="22"/>
        </w:rPr>
        <w:t xml:space="preserve">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>Art. 98.</w:t>
      </w:r>
      <w:r w:rsidRPr="009F33DF">
        <w:rPr>
          <w:i/>
          <w:sz w:val="22"/>
        </w:rPr>
        <w:t xml:space="preserve"> A realização de obra pública municipal deverá estar adequada ao plano plurianual e às diretrizes orçamentárias e será precedida de projeto elaborado segundo as normas técnicas pertinentes e aprovado pelo órgão técnico competente. </w:t>
      </w:r>
    </w:p>
    <w:p w:rsidR="009109E4" w:rsidRPr="009F33DF" w:rsidRDefault="00B60F81" w:rsidP="009F33DF">
      <w:pPr>
        <w:spacing w:after="17" w:line="360" w:lineRule="auto"/>
        <w:ind w:left="2269" w:firstLine="0"/>
        <w:jc w:val="left"/>
        <w:rPr>
          <w:sz w:val="22"/>
        </w:rPr>
      </w:pPr>
      <w:r w:rsidRPr="009F33DF">
        <w:rPr>
          <w:i/>
          <w:sz w:val="22"/>
        </w:rPr>
        <w:t xml:space="preserve">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>Art. 133</w:t>
      </w:r>
      <w:r w:rsidRPr="009F33DF">
        <w:rPr>
          <w:i/>
          <w:sz w:val="22"/>
        </w:rPr>
        <w:t xml:space="preserve">. A lei de diretrizes orçamentárias, compatível com o plano plurianual, compreenderá as metas e prioridades da administração municipal, incluirá as despesas correntes e de capital para o exercício financeiro subsequente, orientará a elaboração da lei orçamentária anual e disporá sobre as alterações na legislação tributária. </w:t>
      </w:r>
    </w:p>
    <w:p w:rsidR="009109E4" w:rsidRPr="009F33DF" w:rsidRDefault="00B60F81" w:rsidP="009F33DF">
      <w:pPr>
        <w:spacing w:after="0" w:line="360" w:lineRule="auto"/>
        <w:ind w:left="2269" w:firstLine="0"/>
        <w:jc w:val="left"/>
        <w:rPr>
          <w:sz w:val="22"/>
        </w:rPr>
      </w:pPr>
      <w:r w:rsidRPr="009F33DF">
        <w:rPr>
          <w:i/>
          <w:sz w:val="22"/>
        </w:rPr>
        <w:t xml:space="preserve">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>Art. 134</w:t>
      </w:r>
      <w:r w:rsidRPr="009F33DF">
        <w:rPr>
          <w:i/>
          <w:sz w:val="22"/>
        </w:rPr>
        <w:t xml:space="preserve">. A Lei Orçamentária Anual compreenderá:  </w:t>
      </w:r>
    </w:p>
    <w:p w:rsidR="009109E4" w:rsidRPr="009F33DF" w:rsidRDefault="00B60F81" w:rsidP="009F33DF">
      <w:pPr>
        <w:numPr>
          <w:ilvl w:val="1"/>
          <w:numId w:val="3"/>
        </w:numPr>
        <w:spacing w:after="8" w:line="360" w:lineRule="auto"/>
        <w:rPr>
          <w:sz w:val="22"/>
        </w:rPr>
      </w:pPr>
      <w:r w:rsidRPr="009F33DF">
        <w:rPr>
          <w:i/>
          <w:sz w:val="22"/>
        </w:rPr>
        <w:t xml:space="preserve">- </w:t>
      </w:r>
      <w:proofErr w:type="gramStart"/>
      <w:r w:rsidRPr="009F33DF">
        <w:rPr>
          <w:i/>
          <w:sz w:val="22"/>
        </w:rPr>
        <w:t>o</w:t>
      </w:r>
      <w:proofErr w:type="gramEnd"/>
      <w:r w:rsidRPr="009F33DF">
        <w:rPr>
          <w:i/>
          <w:sz w:val="22"/>
        </w:rPr>
        <w:t xml:space="preserve"> orçamento fiscal referente aos Poderes do Município, seus fundos, órgãos e entidades de Administração Direta e Indireta, incluídas as fundações públicas; </w:t>
      </w:r>
    </w:p>
    <w:p w:rsidR="009109E4" w:rsidRPr="009F33DF" w:rsidRDefault="00B60F81" w:rsidP="009F33DF">
      <w:pPr>
        <w:numPr>
          <w:ilvl w:val="1"/>
          <w:numId w:val="3"/>
        </w:numPr>
        <w:spacing w:after="8" w:line="360" w:lineRule="auto"/>
        <w:rPr>
          <w:sz w:val="22"/>
        </w:rPr>
      </w:pPr>
      <w:r w:rsidRPr="009F33DF">
        <w:rPr>
          <w:i/>
          <w:sz w:val="22"/>
        </w:rPr>
        <w:t xml:space="preserve">- </w:t>
      </w:r>
      <w:proofErr w:type="gramStart"/>
      <w:r w:rsidRPr="009F33DF">
        <w:rPr>
          <w:i/>
          <w:sz w:val="22"/>
        </w:rPr>
        <w:t>o</w:t>
      </w:r>
      <w:proofErr w:type="gramEnd"/>
      <w:r w:rsidRPr="009F33DF">
        <w:rPr>
          <w:i/>
          <w:sz w:val="22"/>
        </w:rPr>
        <w:t xml:space="preserve"> orçamento de investimento das empresas em que o Município, direta ou indiretamente, detenha a maioria do capital social com direito a voto; </w:t>
      </w:r>
    </w:p>
    <w:p w:rsidR="009109E4" w:rsidRPr="009F33DF" w:rsidRDefault="00B60F81" w:rsidP="009F33DF">
      <w:pPr>
        <w:numPr>
          <w:ilvl w:val="1"/>
          <w:numId w:val="3"/>
        </w:numPr>
        <w:spacing w:after="8" w:line="360" w:lineRule="auto"/>
        <w:rPr>
          <w:sz w:val="22"/>
        </w:rPr>
      </w:pPr>
      <w:r w:rsidRPr="009F33DF">
        <w:rPr>
          <w:i/>
          <w:sz w:val="22"/>
        </w:rPr>
        <w:t xml:space="preserve">- </w:t>
      </w:r>
      <w:proofErr w:type="gramStart"/>
      <w:r w:rsidRPr="009F33DF">
        <w:rPr>
          <w:i/>
          <w:sz w:val="22"/>
        </w:rPr>
        <w:t>o</w:t>
      </w:r>
      <w:proofErr w:type="gramEnd"/>
      <w:r w:rsidRPr="009F33DF">
        <w:rPr>
          <w:i/>
          <w:sz w:val="22"/>
        </w:rPr>
        <w:t xml:space="preserve"> orçamento da seguridade social, abrangendo todas as entidades e órgãos a ela vinculados, de Administração Direta ou Indireta, bem como fundos e fundações públicas.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>§1º</w:t>
      </w:r>
      <w:r w:rsidRPr="009F33DF">
        <w:rPr>
          <w:i/>
          <w:sz w:val="22"/>
        </w:rPr>
        <w:t xml:space="preserve">. Integrará a lei orçamentária demonstrativo específico com detalhamento das ações governamentais, em nível mínimo de: a) objetivos e metas; b) fonte dos recursos; c) natureza das despesas; d) órgão ou entidade responsável pela realização da despesa; e) órgão ou entidade beneficiária; f) identificação dos investimentos, por região do Município; g) identificação, de forma regionalizada, dos efeitos, sobre as receitas e despesas, decorrentes de isenções, remissões, subsídios e benefícios de natureza financeira, tributária e creditícia.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>§2º</w:t>
      </w:r>
      <w:r w:rsidRPr="009F33DF">
        <w:rPr>
          <w:i/>
          <w:sz w:val="22"/>
        </w:rPr>
        <w:t xml:space="preserve">. A lei orçamentária anual não conterá disposição estranha à previsão da receita e à fixação da despesa, ressalvadas a autorização para a abertura de crédito suplementar e a contratação de operação de crédito, ainda que por antecipação de receita, nos termos da lei. </w:t>
      </w:r>
    </w:p>
    <w:p w:rsidR="009109E4" w:rsidRPr="009F33DF" w:rsidRDefault="00B60F81" w:rsidP="009F33DF">
      <w:pPr>
        <w:spacing w:after="115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182" w:line="360" w:lineRule="auto"/>
        <w:ind w:left="-5"/>
        <w:rPr>
          <w:sz w:val="22"/>
        </w:rPr>
      </w:pPr>
      <w:r w:rsidRPr="009F33DF">
        <w:rPr>
          <w:sz w:val="22"/>
        </w:rPr>
        <w:t xml:space="preserve"> 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O disposto nos artigos 133 e 134 da L.O.M. encontra-se em conformidade com a proposta enviada pelo Poder Executivo à Câmara Municipal. Assim, se, de um lado, cabe ao Poder Executivo a iniciativa da apresentação da proposta, de outro cabe à Câmara Municipal apreciá-la: </w:t>
      </w:r>
    </w:p>
    <w:p w:rsidR="009109E4" w:rsidRPr="009F33DF" w:rsidRDefault="00B60F81" w:rsidP="009F33DF">
      <w:pPr>
        <w:spacing w:after="5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>Art. 135</w:t>
      </w:r>
      <w:r w:rsidRPr="009F33DF">
        <w:rPr>
          <w:i/>
          <w:sz w:val="22"/>
        </w:rPr>
        <w:t xml:space="preserve">. </w:t>
      </w:r>
      <w:r w:rsidRPr="009F33DF">
        <w:rPr>
          <w:b/>
          <w:i/>
          <w:sz w:val="22"/>
        </w:rPr>
        <w:t>Os projetos de lei relativos</w:t>
      </w:r>
      <w:r w:rsidRPr="009F33DF">
        <w:rPr>
          <w:i/>
          <w:sz w:val="22"/>
        </w:rPr>
        <w:t xml:space="preserve"> ao plano plurianual, às diretrizes orçamentárias, </w:t>
      </w:r>
      <w:r w:rsidRPr="009F33DF">
        <w:rPr>
          <w:b/>
          <w:i/>
          <w:sz w:val="22"/>
          <w:u w:val="single" w:color="000000"/>
        </w:rPr>
        <w:t>ao orçamento anual</w:t>
      </w:r>
      <w:r w:rsidRPr="009F33DF">
        <w:rPr>
          <w:i/>
          <w:sz w:val="22"/>
        </w:rPr>
        <w:t xml:space="preserve"> e a crédito adicional </w:t>
      </w:r>
      <w:r w:rsidRPr="009F33DF">
        <w:rPr>
          <w:b/>
          <w:i/>
          <w:sz w:val="22"/>
          <w:u w:val="single" w:color="000000"/>
        </w:rPr>
        <w:t>serão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apreciados por comissão permanente da Câmara, à qual caberá:</w:t>
      </w:r>
      <w:r w:rsidRPr="009F33DF">
        <w:rPr>
          <w:b/>
          <w:i/>
          <w:sz w:val="22"/>
        </w:rPr>
        <w:t xml:space="preserve">  I - examinar e emitir parecer sobre os projetos de que trata este artigo e sobre as contas apresentadas anualmente pelo Prefeito; II - examinar e emitir parecer sobre os planos e programas e exercer o acompanhamento e a fiscalização orçamentária, sem prejuízo de atuação das demais comissões da Câmara.  </w:t>
      </w:r>
    </w:p>
    <w:p w:rsidR="009109E4" w:rsidRPr="009F33DF" w:rsidRDefault="00B60F81" w:rsidP="009F33DF">
      <w:pPr>
        <w:spacing w:after="0" w:line="360" w:lineRule="auto"/>
        <w:ind w:left="2269" w:firstLine="0"/>
        <w:jc w:val="left"/>
        <w:rPr>
          <w:sz w:val="22"/>
        </w:rPr>
      </w:pPr>
      <w:r w:rsidRPr="009F33DF">
        <w:rPr>
          <w:b/>
          <w:i/>
          <w:sz w:val="22"/>
          <w:u w:val="single" w:color="000000"/>
        </w:rPr>
        <w:t>§ 1º.</w:t>
      </w:r>
      <w:r w:rsidRPr="009F33DF">
        <w:rPr>
          <w:i/>
          <w:sz w:val="22"/>
          <w:u w:val="single" w:color="000000"/>
        </w:rPr>
        <w:t xml:space="preserve"> As emendas serão apresentadas à Comissão permanente, a qual</w:t>
      </w:r>
      <w:r w:rsidRPr="009F33DF">
        <w:rPr>
          <w:i/>
          <w:sz w:val="22"/>
        </w:rPr>
        <w:t xml:space="preserve"> </w:t>
      </w:r>
      <w:r w:rsidRPr="009F33DF">
        <w:rPr>
          <w:i/>
          <w:sz w:val="22"/>
          <w:u w:val="single" w:color="000000"/>
        </w:rPr>
        <w:t>sobre elas emitirá parecer, e apreciadas na forma regimental.</w:t>
      </w: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135" w:line="360" w:lineRule="auto"/>
        <w:ind w:left="2269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112" w:line="360" w:lineRule="auto"/>
        <w:ind w:right="112"/>
        <w:jc w:val="right"/>
        <w:rPr>
          <w:sz w:val="22"/>
        </w:rPr>
      </w:pPr>
      <w:r w:rsidRPr="009F33DF">
        <w:rPr>
          <w:sz w:val="22"/>
        </w:rPr>
        <w:t xml:space="preserve">Outrossim, oportuno lembrar que nos termos do artigo 135, § 7º, III, da L.O.M.:  </w:t>
      </w:r>
    </w:p>
    <w:p w:rsidR="009109E4" w:rsidRPr="009F33DF" w:rsidRDefault="00B60F81" w:rsidP="009F33DF">
      <w:pPr>
        <w:spacing w:after="205" w:line="360" w:lineRule="auto"/>
        <w:ind w:left="2264"/>
        <w:rPr>
          <w:sz w:val="22"/>
        </w:rPr>
      </w:pPr>
      <w:r w:rsidRPr="009F33DF">
        <w:rPr>
          <w:i/>
          <w:sz w:val="22"/>
        </w:rPr>
        <w:t>O projeto de Lei Orçamentária do Município será encaminhado até 30 de setembro e será devolvido para sanção até o encerramento da sessão legislativa. (Redação dada pela Emenda à Lei Orgânica nº 49, de 2006).</w:t>
      </w: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tabs>
          <w:tab w:val="center" w:pos="2814"/>
        </w:tabs>
        <w:spacing w:after="299" w:line="360" w:lineRule="auto"/>
        <w:ind w:left="-15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  <w:r w:rsidRPr="009F33DF">
        <w:rPr>
          <w:sz w:val="22"/>
        </w:rPr>
        <w:tab/>
        <w:t xml:space="preserve">Sob a dicção do artigo 135, § 8º, da mesma: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i/>
          <w:sz w:val="22"/>
        </w:rPr>
        <w:t xml:space="preserve">As audiências públicas, constantes no artigo 44 da lei nº 10.257 de 10 de julho de 2001, serão realizadas pelo Poder Executivo nas seguintes datas: III - para elaboração da Lei Orçamentária Anual até o dia 15 de setembro. (Redação dada pela Emenda à LOM nº 66, de </w:t>
      </w:r>
    </w:p>
    <w:p w:rsidR="009109E4" w:rsidRPr="009F33DF" w:rsidRDefault="00B60F81" w:rsidP="009F33DF">
      <w:pPr>
        <w:spacing w:after="228" w:line="360" w:lineRule="auto"/>
        <w:ind w:left="2264"/>
        <w:rPr>
          <w:sz w:val="22"/>
        </w:rPr>
      </w:pPr>
      <w:r w:rsidRPr="009F33DF">
        <w:rPr>
          <w:i/>
          <w:sz w:val="22"/>
        </w:rPr>
        <w:t xml:space="preserve">04/06/2013).  </w:t>
      </w:r>
    </w:p>
    <w:p w:rsidR="009109E4" w:rsidRPr="009F33DF" w:rsidRDefault="00B60F81" w:rsidP="009F33DF">
      <w:pPr>
        <w:spacing w:after="205"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No caso em tela a </w:t>
      </w:r>
      <w:r w:rsidRPr="009F33DF">
        <w:rPr>
          <w:b/>
          <w:sz w:val="22"/>
        </w:rPr>
        <w:t>audiência pública para disc</w:t>
      </w:r>
      <w:r w:rsidR="00057567" w:rsidRPr="009F33DF">
        <w:rPr>
          <w:b/>
          <w:sz w:val="22"/>
        </w:rPr>
        <w:t>ussão da LOA foi realizada em 13</w:t>
      </w:r>
      <w:r w:rsidRPr="009F33DF">
        <w:rPr>
          <w:b/>
          <w:sz w:val="22"/>
        </w:rPr>
        <w:t xml:space="preserve"> de setembro</w:t>
      </w:r>
      <w:r w:rsidRPr="009F33DF">
        <w:rPr>
          <w:sz w:val="22"/>
        </w:rPr>
        <w:t xml:space="preserve">, nos termos da Lei e dentro do período destinado à tramitação do Projeto de Lei. </w:t>
      </w:r>
    </w:p>
    <w:p w:rsidR="009109E4" w:rsidRPr="009F33DF" w:rsidRDefault="00B60F81" w:rsidP="009F33DF">
      <w:pPr>
        <w:spacing w:after="196" w:line="360" w:lineRule="auto"/>
        <w:ind w:left="0" w:right="3" w:firstLine="0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b/>
          <w:sz w:val="22"/>
          <w:u w:val="single" w:color="000000"/>
        </w:rPr>
        <w:t>Registre-se que o projeto apresenta questões de cunho técnico contábil o</w:t>
      </w:r>
      <w:r w:rsidRPr="009F33DF">
        <w:rPr>
          <w:b/>
          <w:sz w:val="22"/>
        </w:rPr>
        <w:t xml:space="preserve"> </w:t>
      </w:r>
      <w:r w:rsidRPr="009F33DF">
        <w:rPr>
          <w:b/>
          <w:sz w:val="22"/>
          <w:u w:val="single" w:color="000000"/>
        </w:rPr>
        <w:t>qual foge à alçada desta consultoria jurídica, merecendo uma análise mais bem</w:t>
      </w:r>
      <w:r w:rsidRPr="009F33DF">
        <w:rPr>
          <w:b/>
          <w:sz w:val="22"/>
        </w:rPr>
        <w:t xml:space="preserve"> </w:t>
      </w:r>
      <w:r w:rsidRPr="009F33DF">
        <w:rPr>
          <w:b/>
          <w:sz w:val="22"/>
          <w:u w:val="single" w:color="000000"/>
        </w:rPr>
        <w:t>apurada no que diz respeito a questões numéricas, das quais devem ser</w:t>
      </w:r>
      <w:r w:rsidRPr="009F33DF">
        <w:rPr>
          <w:b/>
          <w:sz w:val="22"/>
        </w:rPr>
        <w:t xml:space="preserve"> </w:t>
      </w:r>
      <w:r w:rsidRPr="009F33DF">
        <w:rPr>
          <w:b/>
          <w:sz w:val="22"/>
          <w:u w:val="single" w:color="000000"/>
        </w:rPr>
        <w:t>requisitadas ao setor Contábil da Casa, portanto.</w:t>
      </w:r>
      <w:r w:rsidRPr="009F33DF">
        <w:rPr>
          <w:b/>
          <w:sz w:val="22"/>
        </w:rPr>
        <w:t xml:space="preserve"> </w:t>
      </w:r>
    </w:p>
    <w:p w:rsidR="009109E4" w:rsidRPr="009F33DF" w:rsidRDefault="00B60F81" w:rsidP="009F33DF">
      <w:pPr>
        <w:spacing w:after="181" w:line="360" w:lineRule="auto"/>
        <w:ind w:left="-15" w:firstLine="708"/>
        <w:rPr>
          <w:sz w:val="22"/>
        </w:rPr>
      </w:pPr>
      <w:r w:rsidRPr="009F33DF">
        <w:rPr>
          <w:sz w:val="22"/>
        </w:rPr>
        <w:t xml:space="preserve">Corroborando acerca das competências municipais, os ensinamentos do mestre </w:t>
      </w:r>
      <w:r w:rsidRPr="009F33DF">
        <w:rPr>
          <w:b/>
          <w:sz w:val="22"/>
        </w:rPr>
        <w:t>José Afonso da Silva</w:t>
      </w:r>
      <w:r w:rsidRPr="009F33DF">
        <w:rPr>
          <w:sz w:val="22"/>
        </w:rPr>
        <w:t xml:space="preserve">, </w:t>
      </w:r>
      <w:r w:rsidRPr="009F33DF">
        <w:rPr>
          <w:i/>
          <w:sz w:val="22"/>
        </w:rPr>
        <w:t>in</w:t>
      </w:r>
      <w:r w:rsidRPr="009F33DF">
        <w:rPr>
          <w:sz w:val="22"/>
        </w:rPr>
        <w:t xml:space="preserve"> Curso de Direito Constitucional Positivo, 36ª edição, Malheiros, páginas 645 e 646:</w:t>
      </w:r>
      <w:r w:rsidRPr="009F33DF">
        <w:rPr>
          <w:b/>
          <w:sz w:val="22"/>
        </w:rPr>
        <w:t xml:space="preserve"> </w:t>
      </w:r>
    </w:p>
    <w:p w:rsidR="009109E4" w:rsidRPr="009F33DF" w:rsidRDefault="00B60F81" w:rsidP="009F33DF">
      <w:pPr>
        <w:spacing w:after="6" w:line="360" w:lineRule="auto"/>
        <w:ind w:left="2122"/>
        <w:rPr>
          <w:sz w:val="22"/>
        </w:rPr>
      </w:pPr>
      <w:r w:rsidRPr="009F33DF">
        <w:rPr>
          <w:i/>
          <w:sz w:val="22"/>
        </w:rPr>
        <w:t xml:space="preserve">O art. 30 da Constituição já discrimina as </w:t>
      </w:r>
      <w:r w:rsidRPr="009F33DF">
        <w:rPr>
          <w:b/>
          <w:i/>
          <w:sz w:val="22"/>
        </w:rPr>
        <w:t>bases da competência dos Municípios</w:t>
      </w:r>
      <w:r w:rsidRPr="009F33DF">
        <w:rPr>
          <w:i/>
          <w:sz w:val="22"/>
        </w:rPr>
        <w:t>, tais como: (1)</w:t>
      </w:r>
      <w:r w:rsidRPr="009F33DF">
        <w:rPr>
          <w:b/>
          <w:i/>
          <w:sz w:val="22"/>
          <w:u w:val="single" w:color="000000"/>
        </w:rPr>
        <w:t xml:space="preserve"> legislar sobre assuntos de interesse local</w:t>
      </w:r>
      <w:r w:rsidRPr="009F33DF">
        <w:rPr>
          <w:i/>
          <w:sz w:val="22"/>
          <w:u w:val="single" w:color="000000"/>
        </w:rPr>
        <w:t>,</w:t>
      </w:r>
      <w:r w:rsidRPr="009F33DF">
        <w:rPr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que consubstancia a área de competência legislativa exclusiva,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incluindo aí, por conseguinte, a legislação tributária e financeira;</w:t>
      </w:r>
      <w:r w:rsidRPr="009F33DF">
        <w:rPr>
          <w:i/>
          <w:sz w:val="22"/>
        </w:rPr>
        <w:t xml:space="preserve"> </w:t>
      </w:r>
      <w:r w:rsidRPr="009F33DF">
        <w:rPr>
          <w:b/>
          <w:i/>
          <w:sz w:val="22"/>
        </w:rPr>
        <w:t xml:space="preserve">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(...)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Acrescente-se a isso sua </w:t>
      </w:r>
      <w:r w:rsidRPr="009F33DF">
        <w:rPr>
          <w:b/>
          <w:i/>
          <w:sz w:val="22"/>
          <w:u w:val="single" w:color="000000"/>
        </w:rPr>
        <w:t>competência exclusiva</w:t>
      </w:r>
      <w:r w:rsidRPr="009F33DF">
        <w:rPr>
          <w:b/>
          <w:i/>
          <w:sz w:val="22"/>
        </w:rPr>
        <w:t>:</w:t>
      </w:r>
      <w:r w:rsidRPr="009F33DF">
        <w:rPr>
          <w:i/>
          <w:sz w:val="22"/>
        </w:rPr>
        <w:t xml:space="preserve"> 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(...)  </w:t>
      </w:r>
    </w:p>
    <w:p w:rsidR="009109E4" w:rsidRPr="009F33DF" w:rsidRDefault="00B60F81" w:rsidP="009F33DF">
      <w:pPr>
        <w:spacing w:after="6" w:line="360" w:lineRule="auto"/>
        <w:ind w:left="2122"/>
        <w:rPr>
          <w:sz w:val="22"/>
        </w:rPr>
      </w:pPr>
      <w:r w:rsidRPr="009F33DF">
        <w:rPr>
          <w:i/>
          <w:sz w:val="22"/>
        </w:rPr>
        <w:t xml:space="preserve">(b) </w:t>
      </w:r>
      <w:r w:rsidRPr="009F33DF">
        <w:rPr>
          <w:b/>
          <w:i/>
          <w:sz w:val="22"/>
          <w:u w:val="single" w:color="000000"/>
        </w:rPr>
        <w:t xml:space="preserve">em matéria financeira, para organizar suas finanças, </w:t>
      </w:r>
      <w:r w:rsidRPr="009F33DF">
        <w:rPr>
          <w:i/>
          <w:sz w:val="22"/>
        </w:rPr>
        <w:t xml:space="preserve">elaborar sua lei de diretrizes orçamentárias, </w:t>
      </w:r>
      <w:r w:rsidRPr="009F33DF">
        <w:rPr>
          <w:b/>
          <w:i/>
          <w:sz w:val="22"/>
          <w:u w:val="single" w:color="000000"/>
        </w:rPr>
        <w:t xml:space="preserve">sua lei orçamentária anual </w:t>
      </w:r>
      <w:r w:rsidRPr="009F33DF">
        <w:rPr>
          <w:i/>
          <w:sz w:val="22"/>
        </w:rPr>
        <w:t xml:space="preserve">e sua lei do plano plurianual. </w:t>
      </w:r>
      <w:r w:rsidRPr="009F33DF">
        <w:rPr>
          <w:sz w:val="22"/>
        </w:rPr>
        <w:t>(</w:t>
      </w:r>
      <w:proofErr w:type="gramStart"/>
      <w:r w:rsidRPr="009F33DF">
        <w:rPr>
          <w:sz w:val="22"/>
        </w:rPr>
        <w:t>grifo</w:t>
      </w:r>
      <w:proofErr w:type="gramEnd"/>
      <w:r w:rsidRPr="009F33DF">
        <w:rPr>
          <w:sz w:val="22"/>
        </w:rPr>
        <w:t xml:space="preserve"> nosso). </w:t>
      </w:r>
    </w:p>
    <w:p w:rsidR="009109E4" w:rsidRPr="009F33DF" w:rsidRDefault="00B60F81" w:rsidP="009F33DF">
      <w:pPr>
        <w:spacing w:after="404" w:line="360" w:lineRule="auto"/>
        <w:ind w:left="2127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182" w:line="360" w:lineRule="auto"/>
        <w:ind w:left="-15" w:firstLine="708"/>
        <w:rPr>
          <w:sz w:val="22"/>
        </w:rPr>
      </w:pPr>
      <w:proofErr w:type="spellStart"/>
      <w:r w:rsidRPr="009F33DF">
        <w:rPr>
          <w:b/>
          <w:sz w:val="22"/>
        </w:rPr>
        <w:t>Diogenes</w:t>
      </w:r>
      <w:proofErr w:type="spellEnd"/>
      <w:r w:rsidRPr="009F33DF">
        <w:rPr>
          <w:b/>
          <w:sz w:val="22"/>
        </w:rPr>
        <w:t xml:space="preserve"> Gasparini </w:t>
      </w:r>
      <w:r w:rsidRPr="009F33DF">
        <w:rPr>
          <w:sz w:val="22"/>
        </w:rPr>
        <w:t xml:space="preserve">acrescenta sobre o controle por parte do legislativo, </w:t>
      </w:r>
      <w:r w:rsidRPr="009F33DF">
        <w:rPr>
          <w:i/>
          <w:sz w:val="22"/>
        </w:rPr>
        <w:t xml:space="preserve">in </w:t>
      </w:r>
      <w:r w:rsidRPr="009F33DF">
        <w:rPr>
          <w:sz w:val="22"/>
        </w:rPr>
        <w:t xml:space="preserve">Direito Administrativo, 8ª edição, Saraiva, 2003, páginas 778 a 780: </w:t>
      </w:r>
    </w:p>
    <w:p w:rsidR="009109E4" w:rsidRPr="009F33DF" w:rsidRDefault="00B60F81" w:rsidP="009F33DF">
      <w:pPr>
        <w:spacing w:after="5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Em mais de uma passagem </w:t>
      </w:r>
      <w:r w:rsidRPr="009F33DF">
        <w:rPr>
          <w:b/>
          <w:i/>
          <w:sz w:val="22"/>
        </w:rPr>
        <w:t xml:space="preserve">a </w:t>
      </w:r>
      <w:r w:rsidRPr="009F33DF">
        <w:rPr>
          <w:b/>
          <w:i/>
          <w:sz w:val="22"/>
          <w:u w:val="single" w:color="000000"/>
        </w:rPr>
        <w:t>Constituição da República outorga ao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Legislativo competência para participar da função administrativa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realizada, precipuamente, pelo Executivo</w:t>
      </w:r>
      <w:r w:rsidRPr="009F33DF">
        <w:rPr>
          <w:b/>
          <w:i/>
          <w:sz w:val="22"/>
        </w:rPr>
        <w:t>.</w:t>
      </w:r>
      <w:r w:rsidRPr="009F33DF">
        <w:rPr>
          <w:i/>
          <w:sz w:val="22"/>
        </w:rPr>
        <w:t xml:space="preserve"> </w:t>
      </w:r>
      <w:r w:rsidRPr="009F33DF">
        <w:rPr>
          <w:b/>
          <w:i/>
          <w:sz w:val="22"/>
        </w:rPr>
        <w:t xml:space="preserve">A contribuição dos órgãos </w:t>
      </w:r>
      <w:proofErr w:type="spellStart"/>
      <w:r w:rsidRPr="009F33DF">
        <w:rPr>
          <w:b/>
          <w:i/>
          <w:sz w:val="22"/>
        </w:rPr>
        <w:t>legiferantes</w:t>
      </w:r>
      <w:proofErr w:type="spellEnd"/>
      <w:r w:rsidRPr="009F33DF">
        <w:rPr>
          <w:b/>
          <w:i/>
          <w:sz w:val="22"/>
        </w:rPr>
        <w:t xml:space="preserve"> para a validade da atuação da Administração Pública acaba redundando em controle, já que lhe cabe aprovar ou autorizar essa atuação. 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(...) </w:t>
      </w:r>
    </w:p>
    <w:p w:rsidR="009109E4" w:rsidRPr="009F33DF" w:rsidRDefault="00B60F81" w:rsidP="009F33DF">
      <w:pPr>
        <w:spacing w:after="6" w:line="360" w:lineRule="auto"/>
        <w:ind w:left="2122"/>
        <w:rPr>
          <w:sz w:val="22"/>
        </w:rPr>
      </w:pPr>
      <w:r w:rsidRPr="009F33DF">
        <w:rPr>
          <w:b/>
          <w:i/>
          <w:sz w:val="22"/>
          <w:u w:val="single" w:color="000000"/>
        </w:rPr>
        <w:t>A fiscalização contábil, financeira, orçamentária, operacional e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patrimonial da União cabe ao Congresso Nacional</w:t>
      </w:r>
      <w:r w:rsidRPr="009F33DF">
        <w:rPr>
          <w:b/>
          <w:i/>
          <w:sz w:val="22"/>
        </w:rPr>
        <w:t>,</w:t>
      </w:r>
      <w:r w:rsidRPr="009F33DF">
        <w:rPr>
          <w:i/>
          <w:sz w:val="22"/>
        </w:rPr>
        <w:t xml:space="preserve"> com o auxílio do Tribunal de Contas da União (CF, </w:t>
      </w:r>
      <w:proofErr w:type="spellStart"/>
      <w:r w:rsidRPr="009F33DF">
        <w:rPr>
          <w:i/>
          <w:sz w:val="22"/>
        </w:rPr>
        <w:t>arts</w:t>
      </w:r>
      <w:proofErr w:type="spellEnd"/>
      <w:r w:rsidRPr="009F33DF">
        <w:rPr>
          <w:i/>
          <w:sz w:val="22"/>
        </w:rPr>
        <w:t xml:space="preserve">. 70 e 71).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(...)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b/>
          <w:i/>
          <w:sz w:val="22"/>
          <w:u w:val="single" w:color="000000"/>
        </w:rPr>
        <w:t>O mesmo pode se dizer em relação aos Municípios. Tais competências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são das Câmaras dos Vereadores</w:t>
      </w:r>
      <w:r w:rsidRPr="009F33DF">
        <w:rPr>
          <w:i/>
          <w:sz w:val="22"/>
        </w:rPr>
        <w:t xml:space="preserve">, auxiliadas pelas Cortes de Contas locais, e, onde estas não existirem, pelo Tribunal de Contas competente, observado, é claro, o que especificamente a Constituição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Federal lhes atribuiu no art. 31 e seus quatro parágrafos. </w:t>
      </w:r>
      <w:r w:rsidRPr="009F33DF">
        <w:rPr>
          <w:sz w:val="22"/>
        </w:rPr>
        <w:t>(</w:t>
      </w:r>
      <w:proofErr w:type="gramStart"/>
      <w:r w:rsidRPr="009F33DF">
        <w:rPr>
          <w:sz w:val="22"/>
        </w:rPr>
        <w:t>grifo</w:t>
      </w:r>
      <w:proofErr w:type="gramEnd"/>
      <w:r w:rsidRPr="009F33DF">
        <w:rPr>
          <w:sz w:val="22"/>
        </w:rPr>
        <w:t xml:space="preserve"> nosso) </w:t>
      </w:r>
    </w:p>
    <w:p w:rsidR="009109E4" w:rsidRPr="009F33DF" w:rsidRDefault="00B60F81" w:rsidP="009F33DF">
      <w:pPr>
        <w:spacing w:after="0" w:line="360" w:lineRule="auto"/>
        <w:ind w:left="2127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205" w:line="360" w:lineRule="auto"/>
        <w:ind w:left="2127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185" w:line="360" w:lineRule="auto"/>
        <w:ind w:left="-15" w:firstLine="708"/>
        <w:rPr>
          <w:sz w:val="22"/>
        </w:rPr>
      </w:pPr>
      <w:r w:rsidRPr="009F33DF">
        <w:rPr>
          <w:sz w:val="22"/>
        </w:rPr>
        <w:t xml:space="preserve">Concordante tem sido o entendimento de </w:t>
      </w:r>
      <w:r w:rsidRPr="009F33DF">
        <w:rPr>
          <w:b/>
          <w:sz w:val="22"/>
        </w:rPr>
        <w:t xml:space="preserve">James </w:t>
      </w:r>
      <w:proofErr w:type="spellStart"/>
      <w:r w:rsidRPr="009F33DF">
        <w:rPr>
          <w:b/>
          <w:sz w:val="22"/>
        </w:rPr>
        <w:t>Giacomoni</w:t>
      </w:r>
      <w:proofErr w:type="spellEnd"/>
      <w:r w:rsidRPr="009F33DF">
        <w:rPr>
          <w:sz w:val="22"/>
        </w:rPr>
        <w:t xml:space="preserve"> acerca do controle orçamentário, </w:t>
      </w:r>
      <w:r w:rsidRPr="009F33DF">
        <w:rPr>
          <w:i/>
          <w:sz w:val="22"/>
        </w:rPr>
        <w:t>in</w:t>
      </w:r>
      <w:r w:rsidRPr="009F33DF">
        <w:rPr>
          <w:sz w:val="22"/>
        </w:rPr>
        <w:t xml:space="preserve"> Orçamento Público, 7ª edição, Atlas, páginas 211</w:t>
      </w:r>
      <w:r w:rsidR="00C01A07">
        <w:rPr>
          <w:sz w:val="22"/>
        </w:rPr>
        <w:t xml:space="preserve">, </w:t>
      </w:r>
      <w:r w:rsidRPr="009F33DF">
        <w:rPr>
          <w:sz w:val="22"/>
        </w:rPr>
        <w:t xml:space="preserve">234 e 235: </w:t>
      </w:r>
    </w:p>
    <w:p w:rsidR="009109E4" w:rsidRPr="009F33DF" w:rsidRDefault="00B60F81" w:rsidP="009F33DF">
      <w:pPr>
        <w:spacing w:after="5" w:line="360" w:lineRule="auto"/>
        <w:ind w:left="2137"/>
        <w:rPr>
          <w:sz w:val="22"/>
        </w:rPr>
      </w:pPr>
      <w:r w:rsidRPr="009F33DF">
        <w:rPr>
          <w:b/>
          <w:i/>
          <w:sz w:val="22"/>
        </w:rPr>
        <w:t xml:space="preserve">O Legislativo moderno já não tem na feitura de leis sua principal atribuição. Seu novo e importante encargo passa a ser o controle das atividades do Executivo. </w:t>
      </w:r>
      <w:r w:rsidRPr="009F33DF">
        <w:rPr>
          <w:i/>
          <w:sz w:val="22"/>
        </w:rPr>
        <w:t xml:space="preserve">A medida de importância dessa função está na própria importância da presença do Estado na sociedade moderna. 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(...) </w:t>
      </w:r>
    </w:p>
    <w:p w:rsidR="009109E4" w:rsidRPr="009F33DF" w:rsidRDefault="00B60F81" w:rsidP="009F33DF">
      <w:pPr>
        <w:spacing w:after="6" w:line="360" w:lineRule="auto"/>
        <w:ind w:left="2122"/>
        <w:rPr>
          <w:sz w:val="22"/>
        </w:rPr>
      </w:pPr>
      <w:r w:rsidRPr="009F33DF">
        <w:rPr>
          <w:b/>
          <w:i/>
          <w:sz w:val="22"/>
          <w:u w:val="single" w:color="000000"/>
        </w:rPr>
        <w:t>O exercício do controle externo é da competência do Poder</w:t>
      </w:r>
      <w:r w:rsidRPr="009F33DF">
        <w:rPr>
          <w:b/>
          <w:i/>
          <w:sz w:val="22"/>
        </w:rPr>
        <w:t xml:space="preserve">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b/>
          <w:i/>
          <w:sz w:val="22"/>
          <w:u w:val="single" w:color="000000"/>
        </w:rPr>
        <w:t>Legislativo</w:t>
      </w:r>
      <w:r w:rsidRPr="009F33DF">
        <w:rPr>
          <w:i/>
          <w:sz w:val="22"/>
          <w:u w:val="single" w:color="000000"/>
        </w:rPr>
        <w:t>,</w:t>
      </w:r>
      <w:r w:rsidRPr="009F33DF">
        <w:rPr>
          <w:i/>
          <w:sz w:val="22"/>
        </w:rPr>
        <w:t xml:space="preserve"> que conta para tal com o auxílio do Tribunal de Contas.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(...)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>Essas disposições constitucionais, amplamente assentadas nos aspectos adjetivos da gestão pública, consagram o estabelecido pela</w:t>
      </w:r>
      <w:r w:rsidRPr="009F33DF">
        <w:rPr>
          <w:b/>
          <w:i/>
          <w:sz w:val="22"/>
        </w:rPr>
        <w:t xml:space="preserve"> Lei nº 4.320/64 em seu artigo 81</w:t>
      </w:r>
      <w:r w:rsidRPr="009F33DF">
        <w:rPr>
          <w:i/>
          <w:sz w:val="22"/>
        </w:rPr>
        <w:t xml:space="preserve">: </w:t>
      </w:r>
    </w:p>
    <w:p w:rsidR="009109E4" w:rsidRPr="009F33DF" w:rsidRDefault="00B60F81" w:rsidP="009F33DF">
      <w:pPr>
        <w:spacing w:after="6" w:line="360" w:lineRule="auto"/>
        <w:ind w:left="2122"/>
        <w:rPr>
          <w:sz w:val="22"/>
        </w:rPr>
      </w:pPr>
      <w:r w:rsidRPr="009F33DF">
        <w:rPr>
          <w:b/>
          <w:i/>
          <w:sz w:val="22"/>
          <w:u w:val="single" w:color="000000"/>
        </w:rPr>
        <w:t>O controle da execução orçamentária, pelo Poder Legislativo, terá por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objetivo verificar a probidade da administração, a guarda e legal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emprego dos dinheiros públicos, e o cumprimento da Lei de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Orçamento.</w:t>
      </w:r>
      <w:r w:rsidRPr="009F33DF">
        <w:rPr>
          <w:b/>
          <w:i/>
          <w:sz w:val="22"/>
        </w:rPr>
        <w:t xml:space="preserve"> </w:t>
      </w:r>
    </w:p>
    <w:p w:rsidR="009109E4" w:rsidRPr="009F33DF" w:rsidRDefault="00B60F81" w:rsidP="009F33DF">
      <w:pPr>
        <w:spacing w:after="289" w:line="360" w:lineRule="auto"/>
        <w:ind w:left="2122"/>
        <w:rPr>
          <w:sz w:val="22"/>
        </w:rPr>
      </w:pPr>
      <w:r w:rsidRPr="009F33DF">
        <w:rPr>
          <w:i/>
          <w:sz w:val="22"/>
        </w:rPr>
        <w:t xml:space="preserve">Tanto a Lei Maior, como a lei básica do orçamento (4.320/64) mostram claramente que </w:t>
      </w:r>
      <w:r w:rsidRPr="009F33DF">
        <w:rPr>
          <w:b/>
          <w:i/>
          <w:sz w:val="22"/>
          <w:u w:val="single" w:color="000000"/>
        </w:rPr>
        <w:t>as questões centrais de interesse do controle externo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são os aspectos legais ligados à questão dos dinheiros públicos e à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observância dos limites financeiros consignados no orçamento</w:t>
      </w:r>
      <w:r w:rsidRPr="009F33DF">
        <w:rPr>
          <w:i/>
          <w:sz w:val="22"/>
        </w:rPr>
        <w:t xml:space="preserve">. </w:t>
      </w:r>
      <w:r w:rsidRPr="009F33DF">
        <w:rPr>
          <w:sz w:val="22"/>
        </w:rPr>
        <w:t>(</w:t>
      </w:r>
      <w:proofErr w:type="gramStart"/>
      <w:r w:rsidRPr="009F33DF">
        <w:rPr>
          <w:sz w:val="22"/>
        </w:rPr>
        <w:t>grifo</w:t>
      </w:r>
      <w:proofErr w:type="gramEnd"/>
      <w:r w:rsidRPr="009F33DF">
        <w:rPr>
          <w:sz w:val="22"/>
        </w:rPr>
        <w:t xml:space="preserve"> nosso) </w:t>
      </w:r>
    </w:p>
    <w:p w:rsidR="00057567" w:rsidRPr="009F33DF" w:rsidRDefault="00057567" w:rsidP="009F33DF">
      <w:pPr>
        <w:spacing w:after="218" w:line="360" w:lineRule="auto"/>
        <w:ind w:left="-5" w:firstLine="713"/>
        <w:rPr>
          <w:sz w:val="22"/>
        </w:rPr>
      </w:pPr>
      <w:r w:rsidRPr="009F33DF">
        <w:rPr>
          <w:sz w:val="22"/>
        </w:rPr>
        <w:t xml:space="preserve">Isto posto, não encontramos óbices legais ao regular processo de tramitação do presente projeto de lei, podendo ser encaminhado às respectivas comissões temáticas desta Egrégia Casa de Leis. </w:t>
      </w:r>
      <w:r w:rsidRPr="009F33DF">
        <w:rPr>
          <w:b/>
          <w:sz w:val="22"/>
        </w:rPr>
        <w:t xml:space="preserve">Insta registrar que este parecer </w:t>
      </w:r>
      <w:proofErr w:type="gramStart"/>
      <w:r w:rsidRPr="009F33DF">
        <w:rPr>
          <w:b/>
          <w:sz w:val="22"/>
        </w:rPr>
        <w:t>refere-se</w:t>
      </w:r>
      <w:proofErr w:type="gramEnd"/>
      <w:r w:rsidRPr="009F33DF">
        <w:rPr>
          <w:b/>
          <w:sz w:val="22"/>
        </w:rPr>
        <w:t xml:space="preserve"> exclusivamente aos aspectos legais de tramitação, sendo que a questão de mérito cabe única e exclusivamente ao Douto Plenário desta Casa de Leis</w:t>
      </w:r>
      <w:r w:rsidRPr="009F33DF">
        <w:rPr>
          <w:rFonts w:eastAsia="Calibri"/>
          <w:b/>
          <w:sz w:val="22"/>
        </w:rPr>
        <w:t xml:space="preserve">. </w:t>
      </w:r>
    </w:p>
    <w:p w:rsidR="00057567" w:rsidRPr="009F33DF" w:rsidRDefault="00057567" w:rsidP="009F33DF">
      <w:pPr>
        <w:spacing w:after="289" w:line="360" w:lineRule="auto"/>
        <w:ind w:left="2122"/>
        <w:rPr>
          <w:sz w:val="22"/>
        </w:rPr>
      </w:pPr>
    </w:p>
    <w:p w:rsidR="009109E4" w:rsidRPr="009F33DF" w:rsidRDefault="00B60F81" w:rsidP="009F33DF">
      <w:pPr>
        <w:spacing w:after="312" w:line="360" w:lineRule="auto"/>
        <w:ind w:firstLine="698"/>
        <w:jc w:val="left"/>
        <w:rPr>
          <w:sz w:val="22"/>
        </w:rPr>
      </w:pPr>
      <w:r w:rsidRPr="009F33DF">
        <w:rPr>
          <w:b/>
          <w:sz w:val="22"/>
        </w:rPr>
        <w:t xml:space="preserve">JUSTIFICATIVA DO PROJETO </w:t>
      </w:r>
    </w:p>
    <w:p w:rsidR="00971A22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Encaminhamos o Projeto de Lei Orçamentária para o Exercício de 2025, em conformidade com o Plano Plurianual e Lei de Diretrizes Orçamentárias.</w:t>
      </w:r>
    </w:p>
    <w:p w:rsidR="00971A22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O Projeto contempla a previsão de despesas e receitas para O Exercício de 2025, seguindo as determinações da Lei 4.320/64 e Lei Complementar 101/2000, desta forma zelando pelo equilíbrio fiscal, econômico e financeiro.</w:t>
      </w:r>
    </w:p>
    <w:p w:rsidR="00971A22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É importante destacar que com as medidas implementadas pela Emenda Constitucional 109/2021, haverá maior controle de gastos e a existência de medidas restritivas quando as despesas correntes forem superiores às receitas correntes em percentual superior a 95%,</w:t>
      </w:r>
    </w:p>
    <w:p w:rsidR="00971A22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Neste projeto, as despesas correntes atingirão 88% das receitas correntes estimadas, atendendo o dispositivo Constitucional, na forma do artigo 167-A da Constituição da República Federativa do Brasil.</w:t>
      </w:r>
    </w:p>
    <w:p w:rsidR="00971A22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A denominada Regra de Ouro prevista no artigo 167, Il da Constituição da República Federativa do Brasil, também é atendida já que as receitas de operação de crédito representam 0,01% das Despesas de Capital.</w:t>
      </w:r>
    </w:p>
    <w:p w:rsidR="00971A22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A aplicação de recursos de Saúde, Ensino e FUNDEB estão em percentuais superiores ao mínimo prevista na legislação que versa sobre a matéria, e as despesas de pessoal estão abaixo dos limites impostos na legislação.</w:t>
      </w:r>
    </w:p>
    <w:p w:rsidR="009109E4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O projeto contempla as prioridades previstas na Lei de Diretrizes Orçamentárias, e prevê o atendimento de políticas públicas e investimentos que irão atender aos anseios da população e simultaneamente aos ditames de uma gestão financeira responsável.</w:t>
      </w:r>
    </w:p>
    <w:p w:rsidR="009109E4" w:rsidRPr="009F33DF" w:rsidRDefault="00B60F81" w:rsidP="009F33DF">
      <w:pPr>
        <w:spacing w:after="0" w:line="360" w:lineRule="auto"/>
        <w:ind w:left="0" w:firstLine="0"/>
        <w:jc w:val="left"/>
        <w:rPr>
          <w:sz w:val="22"/>
        </w:rPr>
      </w:pPr>
      <w:r w:rsidRPr="009F33DF">
        <w:rPr>
          <w:rFonts w:eastAsia="Arial"/>
          <w:sz w:val="22"/>
        </w:rPr>
        <w:t xml:space="preserve"> </w:t>
      </w:r>
    </w:p>
    <w:p w:rsidR="009109E4" w:rsidRPr="009F33DF" w:rsidRDefault="009109E4" w:rsidP="009F33DF">
      <w:pPr>
        <w:spacing w:after="17" w:line="360" w:lineRule="auto"/>
        <w:ind w:left="0" w:firstLine="0"/>
        <w:jc w:val="left"/>
        <w:rPr>
          <w:sz w:val="22"/>
        </w:rPr>
      </w:pPr>
    </w:p>
    <w:p w:rsidR="009109E4" w:rsidRPr="009F33DF" w:rsidRDefault="00B60F81" w:rsidP="009F33DF">
      <w:pPr>
        <w:pStyle w:val="Ttulo1"/>
        <w:spacing w:after="310" w:line="360" w:lineRule="auto"/>
        <w:ind w:left="718"/>
        <w:rPr>
          <w:sz w:val="22"/>
        </w:rPr>
      </w:pPr>
      <w:r w:rsidRPr="009F33DF">
        <w:rPr>
          <w:sz w:val="22"/>
        </w:rPr>
        <w:t xml:space="preserve">QUORUM </w:t>
      </w:r>
    </w:p>
    <w:p w:rsidR="009109E4" w:rsidRPr="009F33DF" w:rsidRDefault="00B60F81" w:rsidP="00971A22">
      <w:pPr>
        <w:spacing w:after="201" w:line="360" w:lineRule="auto"/>
        <w:ind w:left="0" w:firstLine="709"/>
        <w:rPr>
          <w:sz w:val="22"/>
        </w:rPr>
      </w:pPr>
      <w:r w:rsidRPr="009F33DF">
        <w:rPr>
          <w:sz w:val="22"/>
        </w:rPr>
        <w:t>Oportuno esclarecer que pa</w:t>
      </w:r>
      <w:r w:rsidR="00971A22">
        <w:rPr>
          <w:sz w:val="22"/>
        </w:rPr>
        <w:t>ra a sua aprovação é exigido quó</w:t>
      </w:r>
      <w:r w:rsidRPr="009F33DF">
        <w:rPr>
          <w:sz w:val="22"/>
        </w:rPr>
        <w:t xml:space="preserve">rum de maioria simples, nos termos do artigo 53 da Lei Orgânica Municipal e artigo 56, inciso III do Regimento Interno da Câmara Municipal. </w:t>
      </w:r>
    </w:p>
    <w:p w:rsidR="009109E4" w:rsidRPr="009F33DF" w:rsidRDefault="00B60F81" w:rsidP="009F33DF">
      <w:pPr>
        <w:spacing w:after="0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2E40C5">
      <w:pPr>
        <w:pStyle w:val="Ttulo1"/>
        <w:spacing w:line="360" w:lineRule="auto"/>
        <w:ind w:left="718"/>
        <w:rPr>
          <w:sz w:val="22"/>
        </w:rPr>
      </w:pPr>
      <w:r w:rsidRPr="009F33DF">
        <w:rPr>
          <w:sz w:val="22"/>
        </w:rPr>
        <w:t xml:space="preserve">CONCLUSÃO </w:t>
      </w:r>
      <w:bookmarkStart w:id="0" w:name="_GoBack"/>
      <w:bookmarkEnd w:id="0"/>
    </w:p>
    <w:p w:rsidR="009109E4" w:rsidRPr="009F33DF" w:rsidRDefault="00B60F81" w:rsidP="004031F8">
      <w:pPr>
        <w:tabs>
          <w:tab w:val="right" w:pos="8508"/>
        </w:tabs>
        <w:spacing w:after="131" w:line="360" w:lineRule="auto"/>
        <w:ind w:left="-15" w:firstLine="724"/>
        <w:rPr>
          <w:sz w:val="22"/>
        </w:rPr>
      </w:pPr>
      <w:r w:rsidRPr="009F33DF">
        <w:rPr>
          <w:sz w:val="22"/>
        </w:rPr>
        <w:t xml:space="preserve">Por tais razões, exara-se </w:t>
      </w:r>
      <w:r w:rsidRPr="009F33DF">
        <w:rPr>
          <w:b/>
          <w:sz w:val="22"/>
          <w:u w:val="single" w:color="000000"/>
        </w:rPr>
        <w:t>parecer favorável</w:t>
      </w:r>
      <w:r w:rsidRPr="009F33DF">
        <w:rPr>
          <w:sz w:val="22"/>
        </w:rPr>
        <w:t xml:space="preserve"> ao regular processo de tramitação do </w:t>
      </w:r>
      <w:r w:rsidR="004031F8">
        <w:rPr>
          <w:b/>
          <w:sz w:val="22"/>
        </w:rPr>
        <w:t>Projeto de Lei 1.547/2024</w:t>
      </w:r>
      <w:r w:rsidRPr="009F33DF">
        <w:rPr>
          <w:sz w:val="22"/>
        </w:rPr>
        <w:t xml:space="preserve">, para ser submetido à análise das </w:t>
      </w:r>
      <w:r w:rsidRPr="009F33DF">
        <w:rPr>
          <w:i/>
          <w:sz w:val="22"/>
        </w:rPr>
        <w:t>‘Comissões Temáticas’</w:t>
      </w:r>
      <w:r w:rsidR="00971A22">
        <w:rPr>
          <w:sz w:val="22"/>
        </w:rPr>
        <w:t xml:space="preserve"> da Casa e, </w:t>
      </w:r>
      <w:r w:rsidRPr="009F33DF">
        <w:rPr>
          <w:sz w:val="22"/>
        </w:rPr>
        <w:t xml:space="preserve">posteriormente, à deliberação Plenária, salientando-se que, o parecer jurídico exarado é de caráter meramente opinativo; sendo que a decisão final a respeito, compete exclusivamente aos ilustres membros desta Casa de Leis. </w:t>
      </w:r>
    </w:p>
    <w:p w:rsidR="009109E4" w:rsidRPr="009F33DF" w:rsidRDefault="00B60F81" w:rsidP="00971A22">
      <w:pPr>
        <w:tabs>
          <w:tab w:val="center" w:pos="2858"/>
        </w:tabs>
        <w:spacing w:after="193" w:line="360" w:lineRule="auto"/>
        <w:ind w:left="-15" w:firstLine="0"/>
        <w:rPr>
          <w:sz w:val="22"/>
        </w:rPr>
      </w:pPr>
      <w:r w:rsidRPr="009F33DF">
        <w:rPr>
          <w:sz w:val="22"/>
        </w:rPr>
        <w:t xml:space="preserve"> </w:t>
      </w:r>
      <w:r w:rsidRPr="009F33DF">
        <w:rPr>
          <w:sz w:val="22"/>
        </w:rPr>
        <w:tab/>
        <w:t xml:space="preserve">É o modesto entendimento e parecer, </w:t>
      </w:r>
      <w:proofErr w:type="gramStart"/>
      <w:r w:rsidRPr="009F33DF">
        <w:rPr>
          <w:sz w:val="22"/>
        </w:rPr>
        <w:t>S.M.J..</w:t>
      </w:r>
      <w:proofErr w:type="gramEnd"/>
      <w:r w:rsidRPr="009F33DF">
        <w:rPr>
          <w:sz w:val="22"/>
        </w:rPr>
        <w:t xml:space="preserve"> </w:t>
      </w:r>
    </w:p>
    <w:p w:rsidR="009109E4" w:rsidRDefault="00B60F81" w:rsidP="009F33DF">
      <w:pPr>
        <w:spacing w:after="375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4031F8" w:rsidRPr="009F33DF" w:rsidRDefault="004031F8" w:rsidP="009F33DF">
      <w:pPr>
        <w:spacing w:after="375" w:line="360" w:lineRule="auto"/>
        <w:ind w:left="0" w:firstLine="0"/>
        <w:jc w:val="left"/>
        <w:rPr>
          <w:sz w:val="22"/>
        </w:rPr>
      </w:pPr>
    </w:p>
    <w:p w:rsidR="004031F8" w:rsidRPr="004031F8" w:rsidRDefault="004031F8" w:rsidP="004031F8">
      <w:pPr>
        <w:spacing w:after="0" w:line="360" w:lineRule="auto"/>
        <w:ind w:left="45" w:firstLine="0"/>
        <w:jc w:val="center"/>
        <w:rPr>
          <w:b/>
          <w:i/>
          <w:sz w:val="22"/>
        </w:rPr>
      </w:pPr>
      <w:r w:rsidRPr="004031F8">
        <w:rPr>
          <w:b/>
          <w:i/>
          <w:sz w:val="22"/>
        </w:rPr>
        <w:t>Carlos Eduardo de Oliveira Ribeiro</w:t>
      </w:r>
    </w:p>
    <w:p w:rsidR="009109E4" w:rsidRPr="009F33DF" w:rsidRDefault="004031F8" w:rsidP="004031F8">
      <w:pPr>
        <w:spacing w:after="0" w:line="360" w:lineRule="auto"/>
        <w:ind w:left="45" w:firstLine="0"/>
        <w:jc w:val="center"/>
        <w:rPr>
          <w:sz w:val="22"/>
        </w:rPr>
      </w:pPr>
      <w:r w:rsidRPr="004031F8">
        <w:rPr>
          <w:b/>
          <w:i/>
          <w:sz w:val="22"/>
        </w:rPr>
        <w:t>OAB/MG nº 88.410</w:t>
      </w:r>
      <w:r w:rsidR="00B60F81" w:rsidRPr="009F33DF">
        <w:rPr>
          <w:rFonts w:eastAsia="Calibri"/>
          <w:sz w:val="22"/>
        </w:rPr>
        <w:t xml:space="preserve"> </w:t>
      </w:r>
    </w:p>
    <w:sectPr w:rsidR="009109E4" w:rsidRPr="009F33DF">
      <w:footerReference w:type="even" r:id="rId33"/>
      <w:footerReference w:type="default" r:id="rId34"/>
      <w:footerReference w:type="first" r:id="rId35"/>
      <w:pgSz w:w="11906" w:h="16838"/>
      <w:pgMar w:top="1418" w:right="1696" w:bottom="1833" w:left="1702" w:header="720" w:footer="9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81" w:rsidRDefault="00B60F81">
      <w:pPr>
        <w:spacing w:after="0" w:line="240" w:lineRule="auto"/>
      </w:pPr>
      <w:r>
        <w:separator/>
      </w:r>
    </w:p>
  </w:endnote>
  <w:endnote w:type="continuationSeparator" w:id="0">
    <w:p w:rsidR="00B60F81" w:rsidRDefault="00B6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E4" w:rsidRDefault="00B60F81">
    <w:pPr>
      <w:spacing w:after="218" w:line="259" w:lineRule="auto"/>
      <w:ind w:left="0" w:right="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109E4" w:rsidRDefault="00B60F8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E4" w:rsidRPr="00C01A07" w:rsidRDefault="00B60F81">
    <w:pPr>
      <w:spacing w:after="218" w:line="259" w:lineRule="auto"/>
      <w:ind w:left="0" w:right="2" w:firstLine="0"/>
      <w:jc w:val="right"/>
    </w:pPr>
    <w:r w:rsidRPr="00C01A07">
      <w:rPr>
        <w:rFonts w:eastAsia="Calibri"/>
        <w:sz w:val="22"/>
      </w:rPr>
      <w:fldChar w:fldCharType="begin"/>
    </w:r>
    <w:r w:rsidRPr="00C01A07">
      <w:rPr>
        <w:rFonts w:eastAsia="Calibri"/>
        <w:sz w:val="22"/>
      </w:rPr>
      <w:instrText xml:space="preserve"> PAGE   \* MERGEFORMAT </w:instrText>
    </w:r>
    <w:r w:rsidRPr="00C01A07">
      <w:rPr>
        <w:rFonts w:eastAsia="Calibri"/>
        <w:sz w:val="22"/>
      </w:rPr>
      <w:fldChar w:fldCharType="separate"/>
    </w:r>
    <w:r w:rsidR="002E40C5">
      <w:rPr>
        <w:rFonts w:eastAsia="Calibri"/>
        <w:noProof/>
        <w:sz w:val="22"/>
      </w:rPr>
      <w:t>7</w:t>
    </w:r>
    <w:r w:rsidRPr="00C01A07">
      <w:rPr>
        <w:rFonts w:eastAsia="Calibri"/>
        <w:sz w:val="22"/>
      </w:rPr>
      <w:fldChar w:fldCharType="end"/>
    </w:r>
    <w:r w:rsidRPr="00C01A07">
      <w:rPr>
        <w:rFonts w:eastAsia="Calibri"/>
        <w:sz w:val="22"/>
      </w:rPr>
      <w:t xml:space="preserve"> </w:t>
    </w:r>
  </w:p>
  <w:p w:rsidR="009109E4" w:rsidRDefault="00B60F8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E4" w:rsidRDefault="00B60F81">
    <w:pPr>
      <w:spacing w:after="218" w:line="259" w:lineRule="auto"/>
      <w:ind w:left="0" w:right="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109E4" w:rsidRDefault="00B60F8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81" w:rsidRDefault="00B60F81">
      <w:pPr>
        <w:spacing w:after="0" w:line="240" w:lineRule="auto"/>
      </w:pPr>
      <w:r>
        <w:separator/>
      </w:r>
    </w:p>
  </w:footnote>
  <w:footnote w:type="continuationSeparator" w:id="0">
    <w:p w:rsidR="00B60F81" w:rsidRDefault="00B60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B256E"/>
    <w:multiLevelType w:val="hybridMultilevel"/>
    <w:tmpl w:val="40D20EF2"/>
    <w:lvl w:ilvl="0" w:tplc="C4D84B22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CF4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28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48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44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EB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E89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073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218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8B31DC"/>
    <w:multiLevelType w:val="hybridMultilevel"/>
    <w:tmpl w:val="243A3DAC"/>
    <w:lvl w:ilvl="0" w:tplc="7B32B11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0F3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429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8C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4D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E77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89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E7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49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C5971"/>
    <w:multiLevelType w:val="hybridMultilevel"/>
    <w:tmpl w:val="F748192E"/>
    <w:lvl w:ilvl="0" w:tplc="600288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6BEFA">
      <w:start w:val="1"/>
      <w:numFmt w:val="upperRoman"/>
      <w:lvlRestart w:val="0"/>
      <w:lvlText w:val="%2"/>
      <w:lvlJc w:val="left"/>
      <w:pPr>
        <w:ind w:left="22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C16EC">
      <w:start w:val="1"/>
      <w:numFmt w:val="lowerRoman"/>
      <w:lvlText w:val="%3"/>
      <w:lvlJc w:val="left"/>
      <w:pPr>
        <w:ind w:left="33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49D2E">
      <w:start w:val="1"/>
      <w:numFmt w:val="decimal"/>
      <w:lvlText w:val="%4"/>
      <w:lvlJc w:val="left"/>
      <w:pPr>
        <w:ind w:left="40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F2FEC6">
      <w:start w:val="1"/>
      <w:numFmt w:val="lowerLetter"/>
      <w:lvlText w:val="%5"/>
      <w:lvlJc w:val="left"/>
      <w:pPr>
        <w:ind w:left="4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126334">
      <w:start w:val="1"/>
      <w:numFmt w:val="lowerRoman"/>
      <w:lvlText w:val="%6"/>
      <w:lvlJc w:val="left"/>
      <w:pPr>
        <w:ind w:left="5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ADE76">
      <w:start w:val="1"/>
      <w:numFmt w:val="decimal"/>
      <w:lvlText w:val="%7"/>
      <w:lvlJc w:val="left"/>
      <w:pPr>
        <w:ind w:left="6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22D648">
      <w:start w:val="1"/>
      <w:numFmt w:val="lowerLetter"/>
      <w:lvlText w:val="%8"/>
      <w:lvlJc w:val="left"/>
      <w:pPr>
        <w:ind w:left="6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495A6">
      <w:start w:val="1"/>
      <w:numFmt w:val="lowerRoman"/>
      <w:lvlText w:val="%9"/>
      <w:lvlJc w:val="left"/>
      <w:pPr>
        <w:ind w:left="7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E4"/>
    <w:rsid w:val="00057567"/>
    <w:rsid w:val="002E40C5"/>
    <w:rsid w:val="004031F8"/>
    <w:rsid w:val="009109E4"/>
    <w:rsid w:val="00971A22"/>
    <w:rsid w:val="009F33DF"/>
    <w:rsid w:val="00AA1D8F"/>
    <w:rsid w:val="00B60F81"/>
    <w:rsid w:val="00B813CE"/>
    <w:rsid w:val="00BE4321"/>
    <w:rsid w:val="00C01A07"/>
    <w:rsid w:val="00DB620A"/>
    <w:rsid w:val="00DC01E3"/>
    <w:rsid w:val="00E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1CE2D-30AE-41FE-9D93-4F439B42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C01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A0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Or%C3%A7amento" TargetMode="External"/><Relationship Id="rId13" Type="http://schemas.openxmlformats.org/officeDocument/2006/relationships/hyperlink" Target="https://pt.wikipedia.org/wiki/Poder_P%C3%BAblico" TargetMode="External"/><Relationship Id="rId18" Type="http://schemas.openxmlformats.org/officeDocument/2006/relationships/hyperlink" Target="https://pt.wikipedia.org/wiki/Judici%C3%A1rio" TargetMode="External"/><Relationship Id="rId26" Type="http://schemas.openxmlformats.org/officeDocument/2006/relationships/hyperlink" Target="https://pt.wikipedia.org/wiki/Lei_Or%C3%A7ament%C3%A1ria_Anu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t.wikipedia.org/wiki/Empresa_p%C3%BAblica" TargetMode="External"/><Relationship Id="rId34" Type="http://schemas.openxmlformats.org/officeDocument/2006/relationships/footer" Target="footer2.xml"/><Relationship Id="rId7" Type="http://schemas.openxmlformats.org/officeDocument/2006/relationships/hyperlink" Target="https://pt.wikipedia.org/wiki/Or%C3%A7amento" TargetMode="External"/><Relationship Id="rId12" Type="http://schemas.openxmlformats.org/officeDocument/2006/relationships/hyperlink" Target="https://pt.wikipedia.org/wiki/Seguridade_social" TargetMode="External"/><Relationship Id="rId17" Type="http://schemas.openxmlformats.org/officeDocument/2006/relationships/hyperlink" Target="https://pt.wikipedia.org/wiki/Legislativo" TargetMode="External"/><Relationship Id="rId25" Type="http://schemas.openxmlformats.org/officeDocument/2006/relationships/hyperlink" Target="https://pt.wikipedia.org/wiki/Lei_Or%C3%A7ament%C3%A1ria_Anua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t.wikipedia.org/wiki/Legislativo" TargetMode="External"/><Relationship Id="rId20" Type="http://schemas.openxmlformats.org/officeDocument/2006/relationships/hyperlink" Target="https://pt.wikipedia.org/wiki/Empresa_p%C3%BAblica" TargetMode="External"/><Relationship Id="rId29" Type="http://schemas.openxmlformats.org/officeDocument/2006/relationships/hyperlink" Target="https://pt.wikipedia.org/wiki/Plano_Plurianu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Seguridade_social" TargetMode="External"/><Relationship Id="rId24" Type="http://schemas.openxmlformats.org/officeDocument/2006/relationships/hyperlink" Target="https://pt.wikipedia.org/wiki/Lei_Or%C3%A7ament%C3%A1ria_Anual" TargetMode="External"/><Relationship Id="rId32" Type="http://schemas.openxmlformats.org/officeDocument/2006/relationships/hyperlink" Target="https://pt.wikipedia.org/wiki/Constitui%C3%A7%C3%A3o_brasileira_de_1988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t.wikipedia.org/wiki/Executivo" TargetMode="External"/><Relationship Id="rId23" Type="http://schemas.openxmlformats.org/officeDocument/2006/relationships/hyperlink" Target="https://pt.wikipedia.org/wiki/Autarquia" TargetMode="External"/><Relationship Id="rId28" Type="http://schemas.openxmlformats.org/officeDocument/2006/relationships/hyperlink" Target="https://pt.wikipedia.org/wiki/Administra%C3%A7%C3%A3o_p%C3%BAblic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t.wikipedia.org/wiki/Seguridade_social" TargetMode="External"/><Relationship Id="rId19" Type="http://schemas.openxmlformats.org/officeDocument/2006/relationships/hyperlink" Target="https://pt.wikipedia.org/wiki/Judici%C3%A1rio" TargetMode="External"/><Relationship Id="rId31" Type="http://schemas.openxmlformats.org/officeDocument/2006/relationships/hyperlink" Target="https://pt.wikipedia.org/wiki/Constitui%C3%A7%C3%A3o_brasileira_de_1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Or%C3%A7amento" TargetMode="External"/><Relationship Id="rId14" Type="http://schemas.openxmlformats.org/officeDocument/2006/relationships/hyperlink" Target="https://pt.wikipedia.org/wiki/Executivo" TargetMode="External"/><Relationship Id="rId22" Type="http://schemas.openxmlformats.org/officeDocument/2006/relationships/hyperlink" Target="https://pt.wikipedia.org/wiki/Autarquia" TargetMode="External"/><Relationship Id="rId27" Type="http://schemas.openxmlformats.org/officeDocument/2006/relationships/hyperlink" Target="https://pt.wikipedia.org/wiki/Administra%C3%A7%C3%A3o_p%C3%BAblica" TargetMode="External"/><Relationship Id="rId30" Type="http://schemas.openxmlformats.org/officeDocument/2006/relationships/hyperlink" Target="https://pt.wikipedia.org/wiki/Constitui%C3%A7%C3%A3o_brasileira_de_1988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2554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6</cp:revision>
  <dcterms:created xsi:type="dcterms:W3CDTF">2023-09-28T16:21:00Z</dcterms:created>
  <dcterms:modified xsi:type="dcterms:W3CDTF">2024-09-17T16:56:00Z</dcterms:modified>
</cp:coreProperties>
</file>