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1262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balanços e, se possível, a ampliação de brinquedos disponíveis para o parquinho infantil, localizado no encontro da Rua Nossa Senhora do Carmo, com a Rua Celice Mesquita Martin, no bairro Santo Expedito.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dos bairros Santo Expedito I, II, III e IV, estão reivindicando a ampliação do parque com instalação de balanços. Relatam que o bairro cresceu bastante e muitas crianças utilizam o espaço diariamente.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