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faça gestões junto ao Instituto de Previdência Municipal (IPREM) no sentido de exigir o cumprimento da Lei Municipal nº 5.711/2016, de 14/07/2016, em relação ao artigo 55 da aposentadoria especial.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instituto do servidor deve atender as leis que regem os servidores ou buscar resolver as pendências para que seja cumprida a legislação. O fato deste instituto não estar cumprindo a legislação depõe contra o seu intuito maior, que é de servir o servidor.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