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os proprietários dos lotes localizados na Rua Adilson Custódio, bairro Colina de Santa Bárbara, sejam notificados para que procedam com a construção de calçadas.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ausência de calçadas tem prejudicado a mobilidade dos pedestres, especialmente dos idosos, crianças e pessoas com necessidades especiais, expondo-os a riscos de acidentes. A construção das calçadas é essencial para garantir a segurança e acessibilidade da população, além de contribuir para a organização urbana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