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asfaltamento da Estrada principal do bairro Ipiranga.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medida é essencial para melhorar significativamente a infraestrutura viária da região, proporcionando melhores condições de tráfego e segurança para os moradores e usuários desta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a Estrada Principal do bairro Ipiranga apresenta condições precárias de pavimentação, o que impacta negativamente na mobilidade dos moradores, no acesso aos serviços públicos e no desenvolvimento econômico local. O asfaltamento dessa via não apenas facilitará o deslocamento diário dos residentes, mas também valorizará o bairro como um todo.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Considerando os benefícios que o asfaltamento trará para a qualidade de vida dos moradores e para o desenvolvimento urbano da região, solicito que esta demanda seja incluída no plano de obras prioritárias da Prefeitura Municipal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