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de instalação de redutor de velocidade na rua João Mendonça, na altura do número 395, no bairro Belo Horizonte.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Tal pedido se faz necessário uma vez que os moradores relataram a necessidade de lombadas ou redutores de velocidade devido à alta velocidade que os motoristas estão trafegando na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