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na Av. Antônio Scodeler, próximo do nº 1.500,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trata-se de reivindicação dos moradores daquela localidade, pois os motoristas não respeitam os limites de velocidade e, assim, colocam em risco a vida dos pedestres, além de poder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