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reforço da sinalização horizontal e vertical de trânsito nos bairros Cruzeiro e Costa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tendo em vista o grande fluxo de veículos nos bairros que transitam em alta velocidade, necessitando, assim, do reforço das sinalizações horizontais e verticais para evitar acidentes e garantir a segurança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