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4E" w:rsidRPr="005F0707" w:rsidRDefault="005607BC" w:rsidP="00E17711">
      <w:pPr>
        <w:spacing w:after="0"/>
        <w:ind w:left="209" w:right="46"/>
        <w:jc w:val="center"/>
        <w:rPr>
          <w:sz w:val="22"/>
        </w:rPr>
      </w:pPr>
      <w:proofErr w:type="gramStart"/>
      <w:r w:rsidRPr="005F0707">
        <w:rPr>
          <w:b/>
          <w:sz w:val="22"/>
        </w:rPr>
        <w:t>Excelentíssimo Senhor Presidente da Câmara Municipal</w:t>
      </w:r>
      <w:proofErr w:type="gramEnd"/>
      <w:r w:rsidRPr="005F0707">
        <w:rPr>
          <w:b/>
          <w:sz w:val="22"/>
        </w:rPr>
        <w:t xml:space="preserve"> de Pouso Alegre - MG</w:t>
      </w:r>
    </w:p>
    <w:p w:rsidR="006A0F4E" w:rsidRPr="005F0707" w:rsidRDefault="005607BC" w:rsidP="005F0707">
      <w:pPr>
        <w:spacing w:after="0"/>
        <w:ind w:left="0" w:firstLine="0"/>
        <w:jc w:val="righ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Default="005607BC" w:rsidP="005F0707">
      <w:pPr>
        <w:spacing w:after="0"/>
        <w:ind w:left="0" w:firstLine="0"/>
        <w:jc w:val="left"/>
        <w:rPr>
          <w:b/>
          <w:sz w:val="22"/>
        </w:rPr>
      </w:pPr>
      <w:r w:rsidRPr="005F0707">
        <w:rPr>
          <w:b/>
          <w:sz w:val="22"/>
        </w:rPr>
        <w:t xml:space="preserve"> </w:t>
      </w:r>
    </w:p>
    <w:p w:rsidR="00E074E0" w:rsidRPr="005F0707" w:rsidRDefault="00E074E0" w:rsidP="005F0707">
      <w:pPr>
        <w:spacing w:after="0"/>
        <w:ind w:left="0" w:firstLine="0"/>
        <w:jc w:val="left"/>
        <w:rPr>
          <w:sz w:val="22"/>
        </w:rPr>
      </w:pPr>
    </w:p>
    <w:p w:rsidR="006A0F4E" w:rsidRPr="005F0707" w:rsidRDefault="000E59D5" w:rsidP="005F0707">
      <w:pPr>
        <w:spacing w:after="0"/>
        <w:ind w:left="0" w:right="62" w:firstLine="0"/>
        <w:jc w:val="right"/>
        <w:rPr>
          <w:sz w:val="22"/>
        </w:rPr>
      </w:pPr>
      <w:r>
        <w:rPr>
          <w:b/>
          <w:sz w:val="22"/>
        </w:rPr>
        <w:t>Pouso Alegre, 15</w:t>
      </w:r>
      <w:r w:rsidR="00DC7170" w:rsidRPr="005F0707">
        <w:rPr>
          <w:b/>
          <w:sz w:val="22"/>
        </w:rPr>
        <w:t xml:space="preserve"> </w:t>
      </w:r>
      <w:r w:rsidR="00124448" w:rsidRPr="005F0707">
        <w:rPr>
          <w:b/>
          <w:sz w:val="22"/>
        </w:rPr>
        <w:t xml:space="preserve">de </w:t>
      </w:r>
      <w:r>
        <w:rPr>
          <w:b/>
          <w:sz w:val="22"/>
        </w:rPr>
        <w:t>jul</w:t>
      </w:r>
      <w:r w:rsidR="00722DFE">
        <w:rPr>
          <w:b/>
          <w:sz w:val="22"/>
        </w:rPr>
        <w:t>ho</w:t>
      </w:r>
      <w:r w:rsidR="00DC7170" w:rsidRPr="005F0707">
        <w:rPr>
          <w:b/>
          <w:sz w:val="22"/>
        </w:rPr>
        <w:t xml:space="preserve"> de 2024</w:t>
      </w:r>
      <w:r w:rsidR="005607BC" w:rsidRPr="005F0707">
        <w:rPr>
          <w:b/>
          <w:sz w:val="22"/>
        </w:rPr>
        <w:t xml:space="preserve">.  </w:t>
      </w:r>
    </w:p>
    <w:p w:rsidR="00005D33" w:rsidRPr="005F0707" w:rsidRDefault="00005D33" w:rsidP="005F0707">
      <w:pPr>
        <w:spacing w:after="0"/>
        <w:ind w:left="0" w:right="25" w:firstLine="0"/>
        <w:jc w:val="right"/>
        <w:rPr>
          <w:b/>
          <w:sz w:val="22"/>
        </w:rPr>
      </w:pPr>
    </w:p>
    <w:p w:rsidR="00005D33" w:rsidRPr="005F0707" w:rsidRDefault="00005D33" w:rsidP="005F0707">
      <w:pPr>
        <w:spacing w:after="0"/>
        <w:ind w:left="0" w:right="25" w:firstLine="0"/>
        <w:jc w:val="right"/>
        <w:rPr>
          <w:b/>
          <w:sz w:val="22"/>
        </w:rPr>
      </w:pPr>
    </w:p>
    <w:p w:rsidR="006A0F4E" w:rsidRPr="005F0707" w:rsidRDefault="005607BC" w:rsidP="00E074E0">
      <w:pPr>
        <w:ind w:left="0" w:right="25" w:firstLine="0"/>
        <w:jc w:val="righ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Pr="005F0707" w:rsidRDefault="005607BC" w:rsidP="00E074E0">
      <w:pPr>
        <w:pStyle w:val="Ttulo1"/>
        <w:spacing w:after="2" w:line="360" w:lineRule="auto"/>
        <w:rPr>
          <w:sz w:val="22"/>
        </w:rPr>
      </w:pPr>
      <w:r w:rsidRPr="005F0707">
        <w:rPr>
          <w:sz w:val="22"/>
        </w:rPr>
        <w:t>PARECER JURÍDICO</w:t>
      </w:r>
      <w:r w:rsidRPr="005F0707">
        <w:rPr>
          <w:sz w:val="22"/>
          <w:u w:val="none"/>
        </w:rPr>
        <w:t xml:space="preserve"> </w:t>
      </w:r>
    </w:p>
    <w:p w:rsidR="00E074E0" w:rsidRDefault="005607BC" w:rsidP="00E074E0">
      <w:pPr>
        <w:ind w:left="0" w:firstLine="0"/>
        <w:jc w:val="left"/>
        <w:rPr>
          <w:b/>
          <w:sz w:val="22"/>
        </w:rPr>
      </w:pPr>
      <w:r w:rsidRPr="005F0707">
        <w:rPr>
          <w:b/>
          <w:sz w:val="22"/>
        </w:rPr>
        <w:t xml:space="preserve"> </w:t>
      </w:r>
    </w:p>
    <w:p w:rsidR="005F0707" w:rsidRPr="005F0707" w:rsidRDefault="005F0707" w:rsidP="00E074E0">
      <w:pPr>
        <w:ind w:left="0" w:firstLine="0"/>
        <w:jc w:val="left"/>
        <w:rPr>
          <w:sz w:val="22"/>
        </w:rPr>
      </w:pPr>
    </w:p>
    <w:p w:rsidR="00005D33" w:rsidRPr="005F0707" w:rsidRDefault="005607BC" w:rsidP="00E074E0">
      <w:pPr>
        <w:pStyle w:val="Ttulo2"/>
        <w:spacing w:after="2" w:line="360" w:lineRule="auto"/>
        <w:ind w:left="10" w:right="46"/>
        <w:rPr>
          <w:sz w:val="22"/>
        </w:rPr>
      </w:pPr>
      <w:r w:rsidRPr="005F0707">
        <w:rPr>
          <w:sz w:val="22"/>
        </w:rPr>
        <w:t xml:space="preserve">Autoria – Poder Executivo </w:t>
      </w:r>
    </w:p>
    <w:p w:rsidR="00124448" w:rsidRPr="005F0707" w:rsidRDefault="005607BC" w:rsidP="00E074E0">
      <w:pPr>
        <w:spacing w:before="240"/>
        <w:ind w:left="-5" w:right="50"/>
        <w:rPr>
          <w:b/>
          <w:sz w:val="22"/>
        </w:rPr>
      </w:pPr>
      <w:r w:rsidRPr="005F0707">
        <w:rPr>
          <w:sz w:val="22"/>
        </w:rPr>
        <w:t xml:space="preserve"> </w:t>
      </w:r>
      <w:r w:rsidR="00124448" w:rsidRPr="005F0707">
        <w:rPr>
          <w:sz w:val="22"/>
        </w:rPr>
        <w:tab/>
      </w:r>
      <w:r w:rsidRPr="005F0707">
        <w:rPr>
          <w:sz w:val="22"/>
        </w:rPr>
        <w:t>Nos termos do artigo 79 do Regimento Interno</w:t>
      </w:r>
      <w:r w:rsidR="005F0707">
        <w:rPr>
          <w:sz w:val="22"/>
        </w:rPr>
        <w:t xml:space="preserve"> da Câmara Municipal</w:t>
      </w:r>
      <w:r w:rsidRPr="005F0707">
        <w:rPr>
          <w:sz w:val="22"/>
        </w:rPr>
        <w:t xml:space="preserve">, passamos a analisar os aspectos legais do </w:t>
      </w:r>
      <w:r w:rsidR="000E59D5">
        <w:rPr>
          <w:b/>
          <w:sz w:val="22"/>
          <w:u w:val="single" w:color="000000"/>
        </w:rPr>
        <w:t>Projeto de Lei nº 1.5</w:t>
      </w:r>
      <w:r w:rsidR="00C0120B">
        <w:rPr>
          <w:b/>
          <w:sz w:val="22"/>
          <w:u w:val="single" w:color="000000"/>
        </w:rPr>
        <w:t>4</w:t>
      </w:r>
      <w:r w:rsidR="007F2504">
        <w:rPr>
          <w:b/>
          <w:sz w:val="22"/>
          <w:u w:val="single" w:color="000000"/>
        </w:rPr>
        <w:t>2</w:t>
      </w:r>
      <w:r w:rsidR="00DC7170" w:rsidRPr="005F0707">
        <w:rPr>
          <w:b/>
          <w:sz w:val="22"/>
          <w:u w:val="single" w:color="000000"/>
        </w:rPr>
        <w:t>/2024</w:t>
      </w:r>
      <w:r w:rsidRPr="005F0707">
        <w:rPr>
          <w:sz w:val="22"/>
        </w:rPr>
        <w:t xml:space="preserve">, </w:t>
      </w:r>
      <w:r w:rsidR="009179F7">
        <w:rPr>
          <w:b/>
          <w:sz w:val="22"/>
        </w:rPr>
        <w:t xml:space="preserve">de autoria do Chefe do Poder </w:t>
      </w:r>
      <w:r w:rsidR="00124448" w:rsidRPr="005F0707">
        <w:rPr>
          <w:b/>
          <w:sz w:val="22"/>
        </w:rPr>
        <w:t xml:space="preserve">Executivo </w:t>
      </w:r>
      <w:r w:rsidRPr="005F0707">
        <w:rPr>
          <w:sz w:val="22"/>
        </w:rPr>
        <w:t>que</w:t>
      </w:r>
      <w:r w:rsidR="00124448" w:rsidRPr="005F0707">
        <w:rPr>
          <w:b/>
          <w:sz w:val="22"/>
        </w:rPr>
        <w:t xml:space="preserve"> </w:t>
      </w:r>
      <w:r w:rsidRPr="005F0707">
        <w:rPr>
          <w:b/>
          <w:sz w:val="22"/>
        </w:rPr>
        <w:t>“</w:t>
      </w:r>
      <w:r w:rsidR="006E1553" w:rsidRPr="005F0707">
        <w:rPr>
          <w:b/>
          <w:sz w:val="22"/>
        </w:rPr>
        <w:t>AUTORIZA A ABERTURA DE CRÉDITO ESPECIAL NA FORMA DOS ARTIGOS 42 E 43 DA LEI 4.320/</w:t>
      </w:r>
      <w:proofErr w:type="gramStart"/>
      <w:r w:rsidR="006E1553" w:rsidRPr="005F0707">
        <w:rPr>
          <w:b/>
          <w:sz w:val="22"/>
        </w:rPr>
        <w:t>64</w:t>
      </w:r>
      <w:r w:rsidR="00124448" w:rsidRPr="005F0707">
        <w:rPr>
          <w:b/>
          <w:sz w:val="22"/>
        </w:rPr>
        <w:t>.”</w:t>
      </w:r>
      <w:proofErr w:type="gramEnd"/>
    </w:p>
    <w:p w:rsidR="00124448" w:rsidRPr="00722DFE" w:rsidRDefault="005607BC" w:rsidP="00E074E0">
      <w:pPr>
        <w:autoSpaceDE w:val="0"/>
        <w:autoSpaceDN w:val="0"/>
        <w:adjustRightInd w:val="0"/>
        <w:spacing w:before="240"/>
        <w:ind w:left="0" w:firstLine="0"/>
        <w:rPr>
          <w:rFonts w:eastAsiaTheme="minorEastAsia"/>
          <w:color w:val="auto"/>
          <w:sz w:val="22"/>
        </w:rPr>
      </w:pPr>
      <w:r w:rsidRPr="005F0707">
        <w:rPr>
          <w:b/>
          <w:sz w:val="22"/>
        </w:rPr>
        <w:t xml:space="preserve"> </w:t>
      </w:r>
      <w:r w:rsidR="00124448" w:rsidRPr="005F0707">
        <w:rPr>
          <w:b/>
          <w:sz w:val="22"/>
        </w:rPr>
        <w:tab/>
      </w:r>
      <w:r w:rsidRPr="005F0707">
        <w:rPr>
          <w:sz w:val="22"/>
        </w:rPr>
        <w:t xml:space="preserve">O Projeto de Lei em análise, nos termos do </w:t>
      </w:r>
      <w:r w:rsidRPr="005F0707">
        <w:rPr>
          <w:b/>
          <w:i/>
          <w:sz w:val="22"/>
        </w:rPr>
        <w:t>artigo primeiro (1º)</w:t>
      </w:r>
      <w:r w:rsidRPr="005F0707">
        <w:rPr>
          <w:sz w:val="22"/>
        </w:rPr>
        <w:t xml:space="preserve">, dispõe que </w:t>
      </w:r>
      <w:r w:rsidR="006E1553" w:rsidRPr="005F0707">
        <w:rPr>
          <w:sz w:val="22"/>
        </w:rPr>
        <w:t xml:space="preserve">fica o Poder Executivo </w:t>
      </w:r>
      <w:r w:rsidR="008E584E" w:rsidRPr="005F0707">
        <w:rPr>
          <w:rFonts w:eastAsiaTheme="minorEastAsia"/>
          <w:color w:val="auto"/>
          <w:sz w:val="22"/>
        </w:rPr>
        <w:t>autorizado a abrir crédito orçamentário especial,</w:t>
      </w:r>
      <w:r w:rsidR="000E59D5" w:rsidRPr="000E59D5">
        <w:t xml:space="preserve"> </w:t>
      </w:r>
      <w:r w:rsidR="000E59D5" w:rsidRPr="000E59D5">
        <w:rPr>
          <w:rFonts w:eastAsiaTheme="minorEastAsia"/>
          <w:color w:val="auto"/>
          <w:sz w:val="22"/>
        </w:rPr>
        <w:t>no valor de R$</w:t>
      </w:r>
      <w:r w:rsidR="007F2504">
        <w:rPr>
          <w:rFonts w:eastAsiaTheme="minorEastAsia"/>
          <w:color w:val="auto"/>
          <w:sz w:val="22"/>
        </w:rPr>
        <w:t xml:space="preserve"> 50.000,00 (cinquenta mil reais</w:t>
      </w:r>
      <w:bookmarkStart w:id="0" w:name="_GoBack"/>
      <w:bookmarkEnd w:id="0"/>
      <w:r w:rsidR="000E59D5" w:rsidRPr="000E59D5">
        <w:rPr>
          <w:rFonts w:eastAsiaTheme="minorEastAsia"/>
          <w:color w:val="auto"/>
          <w:sz w:val="22"/>
        </w:rPr>
        <w:t xml:space="preserve">), para </w:t>
      </w:r>
      <w:r w:rsidR="007F2504">
        <w:rPr>
          <w:rFonts w:eastAsiaTheme="minorEastAsia"/>
          <w:color w:val="auto"/>
          <w:sz w:val="22"/>
        </w:rPr>
        <w:t>criação de ação na Lei Orçamentá</w:t>
      </w:r>
      <w:r w:rsidR="000E59D5" w:rsidRPr="000E59D5">
        <w:rPr>
          <w:rFonts w:eastAsiaTheme="minorEastAsia"/>
          <w:color w:val="auto"/>
          <w:sz w:val="22"/>
        </w:rPr>
        <w:t>ria Anual – LOA/2024, e adequação do</w:t>
      </w:r>
      <w:r w:rsidR="00E17711">
        <w:rPr>
          <w:rFonts w:eastAsiaTheme="minorEastAsia"/>
          <w:color w:val="auto"/>
          <w:sz w:val="22"/>
        </w:rPr>
        <w:t xml:space="preserve"> orçamento da Superintendê</w:t>
      </w:r>
      <w:r w:rsidR="000E59D5">
        <w:rPr>
          <w:rFonts w:eastAsiaTheme="minorEastAsia"/>
          <w:color w:val="auto"/>
          <w:sz w:val="22"/>
        </w:rPr>
        <w:t xml:space="preserve">ncia </w:t>
      </w:r>
      <w:r w:rsidR="000E59D5" w:rsidRPr="000E59D5">
        <w:rPr>
          <w:rFonts w:eastAsiaTheme="minorEastAsia"/>
          <w:color w:val="auto"/>
          <w:sz w:val="22"/>
        </w:rPr>
        <w:t>Municipal de Esportes</w:t>
      </w:r>
      <w:r w:rsidR="008E584E" w:rsidRPr="005F0707">
        <w:rPr>
          <w:sz w:val="22"/>
        </w:rPr>
        <w:t>, conforme tabela discriminada na redação do Projeto.</w:t>
      </w:r>
    </w:p>
    <w:p w:rsidR="00124448" w:rsidRPr="005F0707" w:rsidRDefault="005607BC" w:rsidP="00E074E0">
      <w:pPr>
        <w:spacing w:before="240"/>
        <w:ind w:left="-5" w:right="50"/>
        <w:rPr>
          <w:sz w:val="22"/>
        </w:rPr>
      </w:pPr>
      <w:r w:rsidRPr="005F0707">
        <w:rPr>
          <w:sz w:val="22"/>
        </w:rPr>
        <w:t xml:space="preserve"> </w:t>
      </w:r>
      <w:r w:rsidR="00124448" w:rsidRPr="005F0707">
        <w:rPr>
          <w:sz w:val="22"/>
        </w:rPr>
        <w:tab/>
      </w: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segundo (2º)</w:t>
      </w:r>
      <w:r w:rsidRPr="005F0707">
        <w:rPr>
          <w:sz w:val="22"/>
        </w:rPr>
        <w:t xml:space="preserve"> determina que </w:t>
      </w:r>
      <w:r w:rsidR="006E1553" w:rsidRPr="005F0707">
        <w:rPr>
          <w:sz w:val="22"/>
        </w:rPr>
        <w:t xml:space="preserve">para ocorrer os créditos indicados no artigo anterior, será utilizado como recurso </w:t>
      </w:r>
      <w:r w:rsidR="000E59D5" w:rsidRPr="000E59D5">
        <w:rPr>
          <w:sz w:val="22"/>
        </w:rPr>
        <w:t>a anulação de dotação orçamentária</w:t>
      </w:r>
      <w:r w:rsidRPr="005F0707">
        <w:rPr>
          <w:sz w:val="22"/>
        </w:rPr>
        <w:t xml:space="preserve">, conforme tabela discriminada na redação do Projeto. </w:t>
      </w:r>
    </w:p>
    <w:p w:rsidR="00B66A34" w:rsidRPr="005F0707" w:rsidRDefault="005607BC" w:rsidP="00E074E0">
      <w:pPr>
        <w:spacing w:before="240"/>
        <w:ind w:left="-5" w:right="50"/>
        <w:rPr>
          <w:sz w:val="22"/>
        </w:rPr>
      </w:pPr>
      <w:r w:rsidRPr="005F0707">
        <w:rPr>
          <w:sz w:val="22"/>
        </w:rPr>
        <w:t xml:space="preserve"> </w:t>
      </w:r>
      <w:r w:rsidR="00124448" w:rsidRPr="005F0707">
        <w:rPr>
          <w:sz w:val="22"/>
        </w:rPr>
        <w:tab/>
      </w: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terceiro (3º)</w:t>
      </w:r>
      <w:r w:rsidRPr="005F0707">
        <w:rPr>
          <w:sz w:val="22"/>
        </w:rPr>
        <w:t xml:space="preserve"> </w:t>
      </w:r>
      <w:r w:rsidR="00A938E1">
        <w:rPr>
          <w:sz w:val="22"/>
        </w:rPr>
        <w:t xml:space="preserve">aduz </w:t>
      </w:r>
      <w:r w:rsidR="000E59D5">
        <w:rPr>
          <w:sz w:val="22"/>
        </w:rPr>
        <w:t>a</w:t>
      </w:r>
      <w:r w:rsidR="000E59D5" w:rsidRPr="000E59D5">
        <w:rPr>
          <w:sz w:val="22"/>
        </w:rPr>
        <w:t xml:space="preserve"> ação da referida Lei passará a fazer parte do PPA 2022-2025, do Anexo de Metas e Prioridades da Lei de Diretrizes Orçamentária</w:t>
      </w:r>
      <w:r w:rsidR="000E59D5">
        <w:rPr>
          <w:sz w:val="22"/>
        </w:rPr>
        <w:t>s 2024 e Lei Orçamentária Anual</w:t>
      </w:r>
      <w:r w:rsidR="000E59D5" w:rsidRPr="000E59D5">
        <w:rPr>
          <w:sz w:val="22"/>
        </w:rPr>
        <w:t>/2024</w:t>
      </w:r>
      <w:r w:rsidR="008E584E" w:rsidRPr="005F0707">
        <w:rPr>
          <w:sz w:val="22"/>
        </w:rPr>
        <w:t>, conforme tabela discriminada na redação do Projeto.</w:t>
      </w:r>
    </w:p>
    <w:p w:rsidR="00124448" w:rsidRPr="005F0707" w:rsidRDefault="005607BC" w:rsidP="00E074E0">
      <w:pPr>
        <w:spacing w:before="240"/>
        <w:ind w:left="0" w:right="50" w:firstLine="708"/>
        <w:rPr>
          <w:sz w:val="22"/>
        </w:rPr>
      </w:pP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quarto (4º)</w:t>
      </w:r>
      <w:r w:rsidRPr="005F0707">
        <w:rPr>
          <w:sz w:val="22"/>
        </w:rPr>
        <w:t xml:space="preserve"> </w:t>
      </w:r>
      <w:r w:rsidR="000E59D5">
        <w:rPr>
          <w:sz w:val="22"/>
        </w:rPr>
        <w:t xml:space="preserve">estabelece que </w:t>
      </w:r>
      <w:proofErr w:type="gramStart"/>
      <w:r w:rsidR="000E59D5">
        <w:rPr>
          <w:sz w:val="22"/>
        </w:rPr>
        <w:t>revogam-se</w:t>
      </w:r>
      <w:proofErr w:type="gramEnd"/>
      <w:r w:rsidR="000E59D5" w:rsidRPr="005F0707">
        <w:rPr>
          <w:sz w:val="22"/>
        </w:rPr>
        <w:t xml:space="preserve"> as disposições em contrário</w:t>
      </w:r>
      <w:r w:rsidR="000E59D5">
        <w:rPr>
          <w:sz w:val="22"/>
        </w:rPr>
        <w:t>.</w:t>
      </w:r>
    </w:p>
    <w:p w:rsidR="00A938E1" w:rsidRDefault="00124448" w:rsidP="00E074E0">
      <w:pPr>
        <w:spacing w:before="240"/>
        <w:ind w:left="0" w:right="50" w:firstLine="708"/>
        <w:rPr>
          <w:sz w:val="22"/>
        </w:rPr>
      </w:pP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quinto (5º)</w:t>
      </w:r>
      <w:r w:rsidR="006E1553" w:rsidRPr="005F0707">
        <w:rPr>
          <w:sz w:val="22"/>
        </w:rPr>
        <w:t xml:space="preserve"> </w:t>
      </w:r>
      <w:r w:rsidR="000E59D5">
        <w:rPr>
          <w:sz w:val="22"/>
        </w:rPr>
        <w:t>alude que esta lei entra em vigor a sua data de publicação</w:t>
      </w:r>
      <w:r w:rsidR="000E59D5" w:rsidRPr="000E59D5">
        <w:rPr>
          <w:sz w:val="22"/>
        </w:rPr>
        <w:t>, retroagindo seus efeitos a data de 27/06/2024 para os procedimentos de execução do exercício financeiro</w:t>
      </w:r>
      <w:r w:rsidR="000E59D5">
        <w:rPr>
          <w:sz w:val="22"/>
        </w:rPr>
        <w:t>.</w:t>
      </w:r>
    </w:p>
    <w:p w:rsidR="005F0707" w:rsidRDefault="005F0707" w:rsidP="00E074E0">
      <w:pPr>
        <w:pStyle w:val="Ttulo2"/>
        <w:spacing w:line="360" w:lineRule="auto"/>
        <w:ind w:left="703" w:right="46"/>
        <w:rPr>
          <w:sz w:val="22"/>
        </w:rPr>
      </w:pPr>
      <w:r>
        <w:rPr>
          <w:sz w:val="22"/>
        </w:rPr>
        <w:lastRenderedPageBreak/>
        <w:t>FORMA:</w:t>
      </w:r>
    </w:p>
    <w:p w:rsidR="006A0F4E" w:rsidRDefault="005607BC" w:rsidP="00E074E0">
      <w:pPr>
        <w:spacing w:after="308"/>
        <w:ind w:left="-15" w:right="50" w:firstLine="708"/>
        <w:rPr>
          <w:b/>
          <w:sz w:val="22"/>
        </w:rPr>
      </w:pPr>
      <w:r w:rsidRPr="005F0707">
        <w:rPr>
          <w:sz w:val="22"/>
        </w:rPr>
        <w:t xml:space="preserve">A Lei nº 4.320/64, que estatui Normas Gerais de Direito Financeiro para elaboração e controle dos orçamentos e balanços da União, dos Estados, dos Municípios e do Distrito Federal, determina o seguinte: </w:t>
      </w:r>
      <w:r w:rsidRPr="005F0707">
        <w:rPr>
          <w:b/>
          <w:sz w:val="22"/>
        </w:rPr>
        <w:t xml:space="preserve"> </w:t>
      </w:r>
    </w:p>
    <w:p w:rsidR="005F0707" w:rsidRPr="005F0707" w:rsidRDefault="005F0707" w:rsidP="005F0707">
      <w:pPr>
        <w:spacing w:after="0"/>
        <w:ind w:left="-15" w:right="50" w:firstLine="708"/>
        <w:rPr>
          <w:sz w:val="22"/>
        </w:rPr>
      </w:pPr>
    </w:p>
    <w:p w:rsidR="006A0F4E" w:rsidRPr="005F0707" w:rsidRDefault="005607BC" w:rsidP="005F0707">
      <w:pPr>
        <w:spacing w:after="0"/>
        <w:ind w:left="2122" w:right="44"/>
        <w:rPr>
          <w:i/>
          <w:sz w:val="22"/>
        </w:rPr>
      </w:pPr>
      <w:r w:rsidRPr="005F0707">
        <w:rPr>
          <w:b/>
          <w:i/>
          <w:sz w:val="22"/>
        </w:rPr>
        <w:t>Art. 42. Os créditos suplementares e especiais serão autorizados por lei e abertos por decreto executivo.</w:t>
      </w:r>
      <w:r w:rsidRPr="005F0707">
        <w:rPr>
          <w:i/>
          <w:sz w:val="22"/>
        </w:rPr>
        <w:t xml:space="preserve"> </w:t>
      </w:r>
    </w:p>
    <w:p w:rsidR="005F0707" w:rsidRPr="005F0707" w:rsidRDefault="005F0707" w:rsidP="005F0707">
      <w:pPr>
        <w:spacing w:after="0"/>
        <w:ind w:left="2122" w:right="44"/>
        <w:rPr>
          <w:i/>
          <w:sz w:val="22"/>
        </w:rPr>
      </w:pPr>
    </w:p>
    <w:p w:rsidR="006A0F4E" w:rsidRPr="005F0707" w:rsidRDefault="005607BC" w:rsidP="005F0707">
      <w:pPr>
        <w:spacing w:after="0"/>
        <w:ind w:left="2122" w:right="44"/>
        <w:rPr>
          <w:i/>
          <w:sz w:val="22"/>
        </w:rPr>
      </w:pPr>
      <w:r w:rsidRPr="005F0707">
        <w:rPr>
          <w:b/>
          <w:i/>
          <w:sz w:val="22"/>
        </w:rPr>
        <w:t xml:space="preserve">Art. 43. A </w:t>
      </w:r>
      <w:r w:rsidRPr="005F0707">
        <w:rPr>
          <w:b/>
          <w:i/>
          <w:sz w:val="22"/>
          <w:u w:val="single" w:color="000000"/>
        </w:rPr>
        <w:t>abertura dos créditos suplementares e especiais</w:t>
      </w:r>
      <w:r w:rsidRPr="005F0707">
        <w:rPr>
          <w:b/>
          <w:i/>
          <w:sz w:val="22"/>
        </w:rPr>
        <w:t xml:space="preserve"> depende da existência de recursos disponíveis para ocorrer a despesa e será precedida de exposição justificativa. </w:t>
      </w:r>
    </w:p>
    <w:p w:rsidR="00DC7170" w:rsidRDefault="00DC7170" w:rsidP="005F0707">
      <w:pPr>
        <w:spacing w:after="0"/>
        <w:ind w:left="2122" w:right="44"/>
        <w:rPr>
          <w:sz w:val="22"/>
        </w:rPr>
      </w:pPr>
    </w:p>
    <w:p w:rsidR="005F0707" w:rsidRPr="005F0707" w:rsidRDefault="005F0707" w:rsidP="005F0707">
      <w:pPr>
        <w:spacing w:after="0"/>
        <w:ind w:left="2122" w:right="44"/>
        <w:rPr>
          <w:sz w:val="22"/>
        </w:rPr>
      </w:pPr>
    </w:p>
    <w:p w:rsidR="005F0707" w:rsidRDefault="005607BC" w:rsidP="00E074E0">
      <w:pPr>
        <w:pStyle w:val="Ttulo2"/>
        <w:spacing w:line="360" w:lineRule="auto"/>
        <w:ind w:left="703" w:right="46"/>
        <w:rPr>
          <w:sz w:val="22"/>
        </w:rPr>
      </w:pPr>
      <w:r w:rsidRPr="005F0707">
        <w:rPr>
          <w:sz w:val="22"/>
        </w:rPr>
        <w:t>INICIATIVA</w:t>
      </w:r>
      <w:r w:rsidR="005F0707">
        <w:rPr>
          <w:sz w:val="22"/>
        </w:rPr>
        <w:t>:</w:t>
      </w:r>
      <w:r w:rsidRPr="005F0707">
        <w:rPr>
          <w:sz w:val="22"/>
        </w:rPr>
        <w:t xml:space="preserve"> </w:t>
      </w:r>
    </w:p>
    <w:p w:rsidR="006A0F4E" w:rsidRPr="005F0707" w:rsidRDefault="005607BC" w:rsidP="00E074E0">
      <w:pPr>
        <w:spacing w:after="308"/>
        <w:ind w:left="-15" w:right="50" w:firstLine="708"/>
        <w:rPr>
          <w:sz w:val="22"/>
        </w:rPr>
      </w:pPr>
      <w:r w:rsidRPr="005F0707">
        <w:rPr>
          <w:sz w:val="22"/>
        </w:rPr>
        <w:t xml:space="preserve">A iniciativa privativa do Chefe do Executivo está conforme a Lei Orgânica do Município prevê em seu artigo 45,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 xml:space="preserve">XII:  </w:t>
      </w:r>
    </w:p>
    <w:p w:rsidR="006A0F4E" w:rsidRPr="005F0707" w:rsidRDefault="005607BC" w:rsidP="005F0707">
      <w:pPr>
        <w:spacing w:after="0"/>
        <w:ind w:left="708" w:firstLine="0"/>
        <w:jc w:val="lef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5F0707" w:rsidRPr="005F0707" w:rsidRDefault="005607BC" w:rsidP="005F0707">
      <w:pPr>
        <w:spacing w:after="0"/>
        <w:ind w:left="2264" w:right="43"/>
        <w:rPr>
          <w:i/>
          <w:sz w:val="22"/>
        </w:rPr>
      </w:pPr>
      <w:r w:rsidRPr="005F0707">
        <w:rPr>
          <w:i/>
          <w:sz w:val="22"/>
        </w:rPr>
        <w:t xml:space="preserve">Art. 45 – São de </w:t>
      </w:r>
      <w:r w:rsidRPr="005F0707">
        <w:rPr>
          <w:b/>
          <w:i/>
          <w:sz w:val="22"/>
        </w:rPr>
        <w:t>iniciativa privativa do Prefeito</w:t>
      </w:r>
      <w:r w:rsidRPr="005F0707">
        <w:rPr>
          <w:i/>
          <w:sz w:val="22"/>
        </w:rPr>
        <w:t>, entre outros, os proje</w:t>
      </w:r>
      <w:r w:rsidR="005F0707" w:rsidRPr="005F0707">
        <w:rPr>
          <w:i/>
          <w:sz w:val="22"/>
        </w:rPr>
        <w:t>tos de lei que disponham sobre:</w:t>
      </w:r>
    </w:p>
    <w:p w:rsidR="006A0F4E" w:rsidRPr="005F0707" w:rsidRDefault="005607BC" w:rsidP="005F0707">
      <w:pPr>
        <w:spacing w:after="0"/>
        <w:ind w:left="2264" w:right="43"/>
        <w:rPr>
          <w:i/>
          <w:sz w:val="22"/>
        </w:rPr>
      </w:pPr>
      <w:r w:rsidRPr="005F0707">
        <w:rPr>
          <w:b/>
          <w:i/>
          <w:sz w:val="22"/>
        </w:rPr>
        <w:t xml:space="preserve">XII - os créditos especiais. </w:t>
      </w:r>
    </w:p>
    <w:p w:rsidR="006A0F4E" w:rsidRPr="005F0707" w:rsidRDefault="005607BC" w:rsidP="005F0707">
      <w:pPr>
        <w:spacing w:after="0"/>
        <w:ind w:left="2269" w:firstLine="0"/>
        <w:jc w:val="left"/>
        <w:rPr>
          <w:i/>
          <w:sz w:val="22"/>
        </w:rPr>
      </w:pPr>
      <w:r w:rsidRPr="005F0707">
        <w:rPr>
          <w:b/>
          <w:i/>
          <w:sz w:val="22"/>
        </w:rPr>
        <w:t xml:space="preserve"> </w:t>
      </w:r>
    </w:p>
    <w:p w:rsidR="00FA3D90" w:rsidRDefault="00FA3D90" w:rsidP="005F0707">
      <w:pPr>
        <w:spacing w:after="0"/>
        <w:ind w:left="2279" w:right="44"/>
        <w:rPr>
          <w:b/>
          <w:i/>
          <w:sz w:val="22"/>
        </w:rPr>
      </w:pPr>
      <w:r>
        <w:rPr>
          <w:b/>
          <w:i/>
          <w:sz w:val="22"/>
        </w:rPr>
        <w:t>Art. 69. Compete ao Prefeito:</w:t>
      </w:r>
    </w:p>
    <w:p w:rsidR="00005D33" w:rsidRPr="00E074E0" w:rsidRDefault="005607BC" w:rsidP="00E074E0">
      <w:pPr>
        <w:spacing w:after="0"/>
        <w:ind w:left="2279" w:right="44"/>
        <w:rPr>
          <w:i/>
          <w:sz w:val="22"/>
        </w:rPr>
      </w:pPr>
      <w:r w:rsidRPr="005F0707">
        <w:rPr>
          <w:b/>
          <w:i/>
          <w:sz w:val="22"/>
        </w:rPr>
        <w:t>XXIV - enviar a Câmara os recursos financeiros para ocorrer às suas despesas, nos termos do seu orçamento anual, incluídos os créditos suplementares e especiais</w:t>
      </w:r>
      <w:r w:rsidRPr="005F0707">
        <w:rPr>
          <w:i/>
          <w:sz w:val="22"/>
        </w:rPr>
        <w:t xml:space="preserve">; </w:t>
      </w:r>
    </w:p>
    <w:p w:rsidR="00005D33" w:rsidRPr="005F0707" w:rsidRDefault="00005D33" w:rsidP="00E074E0">
      <w:pPr>
        <w:ind w:left="0" w:firstLine="0"/>
        <w:jc w:val="left"/>
        <w:rPr>
          <w:sz w:val="22"/>
        </w:rPr>
      </w:pPr>
    </w:p>
    <w:p w:rsidR="00075FFE" w:rsidRPr="005F0707" w:rsidRDefault="005F0707" w:rsidP="00E074E0">
      <w:pPr>
        <w:pStyle w:val="Ttulo2"/>
        <w:spacing w:before="240" w:after="0" w:line="360" w:lineRule="auto"/>
        <w:ind w:left="703" w:right="46"/>
        <w:rPr>
          <w:sz w:val="22"/>
        </w:rPr>
      </w:pPr>
      <w:r>
        <w:rPr>
          <w:sz w:val="22"/>
        </w:rPr>
        <w:t>COMPETÊNCIA:</w:t>
      </w:r>
    </w:p>
    <w:p w:rsidR="006A0F4E" w:rsidRPr="005F0707" w:rsidRDefault="005607BC" w:rsidP="00E074E0">
      <w:pPr>
        <w:spacing w:before="240" w:after="0"/>
        <w:ind w:left="-15" w:right="50" w:firstLine="708"/>
        <w:rPr>
          <w:sz w:val="22"/>
        </w:rPr>
      </w:pPr>
      <w:r w:rsidRPr="005F0707">
        <w:rPr>
          <w:sz w:val="22"/>
        </w:rPr>
        <w:t xml:space="preserve">A competência desta Casa de Leis para decidir sobre a matéria está definida no artigo 39,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>I, alínea a, na Lei Orgânica Municipal</w:t>
      </w:r>
      <w:r w:rsidR="005F0707">
        <w:rPr>
          <w:sz w:val="22"/>
        </w:rPr>
        <w:t>,</w:t>
      </w:r>
      <w:r w:rsidRPr="005F0707">
        <w:rPr>
          <w:sz w:val="22"/>
        </w:rPr>
        <w:t xml:space="preserve"> e no artigo 167,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 xml:space="preserve">V, da Constituição Federal: </w:t>
      </w:r>
    </w:p>
    <w:p w:rsidR="005F0707" w:rsidRDefault="005F0707" w:rsidP="005F0707">
      <w:pPr>
        <w:spacing w:after="0"/>
        <w:ind w:left="2279" w:right="59"/>
        <w:rPr>
          <w:sz w:val="22"/>
        </w:rPr>
      </w:pPr>
    </w:p>
    <w:p w:rsidR="005F0707" w:rsidRPr="005F0707" w:rsidRDefault="005607BC" w:rsidP="005F0707">
      <w:pPr>
        <w:spacing w:after="0"/>
        <w:ind w:left="2279" w:right="59"/>
        <w:rPr>
          <w:b/>
          <w:i/>
          <w:sz w:val="22"/>
        </w:rPr>
      </w:pPr>
      <w:r w:rsidRPr="005F0707">
        <w:rPr>
          <w:i/>
          <w:sz w:val="22"/>
        </w:rPr>
        <w:t>Art. 39.</w:t>
      </w:r>
      <w:r w:rsidRPr="005F0707">
        <w:rPr>
          <w:b/>
          <w:i/>
          <w:sz w:val="22"/>
        </w:rPr>
        <w:t xml:space="preserve"> Compete à Câmara</w:t>
      </w:r>
      <w:r w:rsidRPr="005F0707">
        <w:rPr>
          <w:i/>
          <w:sz w:val="22"/>
        </w:rPr>
        <w:t>, fundamentalmente;</w:t>
      </w:r>
    </w:p>
    <w:p w:rsidR="005F0707" w:rsidRPr="005F0707" w:rsidRDefault="005F0707" w:rsidP="005F0707">
      <w:pPr>
        <w:spacing w:after="0"/>
        <w:ind w:left="2279" w:right="59"/>
        <w:rPr>
          <w:b/>
          <w:i/>
          <w:sz w:val="22"/>
        </w:rPr>
      </w:pPr>
      <w:r w:rsidRPr="005F0707">
        <w:rPr>
          <w:b/>
          <w:i/>
          <w:sz w:val="22"/>
        </w:rPr>
        <w:t xml:space="preserve">I - </w:t>
      </w:r>
      <w:proofErr w:type="gramStart"/>
      <w:r w:rsidRPr="005F0707">
        <w:rPr>
          <w:b/>
          <w:i/>
          <w:sz w:val="22"/>
        </w:rPr>
        <w:t>autorizar</w:t>
      </w:r>
      <w:proofErr w:type="gramEnd"/>
      <w:r w:rsidRPr="005F0707">
        <w:rPr>
          <w:b/>
          <w:i/>
          <w:sz w:val="22"/>
        </w:rPr>
        <w:t>:</w:t>
      </w:r>
    </w:p>
    <w:p w:rsidR="006A0F4E" w:rsidRPr="005F0707" w:rsidRDefault="005607BC" w:rsidP="005F0707">
      <w:pPr>
        <w:spacing w:after="0"/>
        <w:ind w:left="2279" w:right="59"/>
        <w:rPr>
          <w:i/>
          <w:sz w:val="22"/>
        </w:rPr>
      </w:pPr>
      <w:r w:rsidRPr="005F0707">
        <w:rPr>
          <w:b/>
          <w:i/>
          <w:sz w:val="22"/>
        </w:rPr>
        <w:lastRenderedPageBreak/>
        <w:t xml:space="preserve">a) a abertura de créditos. </w:t>
      </w:r>
    </w:p>
    <w:p w:rsidR="006A0F4E" w:rsidRPr="005F0707" w:rsidRDefault="005607BC" w:rsidP="005F0707">
      <w:pPr>
        <w:spacing w:after="0"/>
        <w:ind w:left="2269" w:firstLine="0"/>
        <w:jc w:val="left"/>
        <w:rPr>
          <w:i/>
          <w:sz w:val="22"/>
        </w:rPr>
      </w:pPr>
      <w:r w:rsidRPr="005F0707">
        <w:rPr>
          <w:i/>
          <w:sz w:val="22"/>
        </w:rPr>
        <w:t xml:space="preserve"> </w:t>
      </w:r>
    </w:p>
    <w:p w:rsidR="005F0707" w:rsidRPr="005F0707" w:rsidRDefault="005607BC" w:rsidP="005F0707">
      <w:pPr>
        <w:spacing w:after="0"/>
        <w:ind w:left="2264" w:right="44"/>
        <w:rPr>
          <w:b/>
          <w:i/>
          <w:sz w:val="22"/>
          <w:u w:val="single" w:color="000000"/>
        </w:rPr>
      </w:pPr>
      <w:r w:rsidRPr="005F0707">
        <w:rPr>
          <w:rFonts w:ascii="Calibri" w:eastAsia="Calibri" w:hAnsi="Calibri" w:cs="Calibri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1440510</wp:posOffset>
                </wp:positionH>
                <wp:positionV relativeFrom="paragraph">
                  <wp:posOffset>150833</wp:posOffset>
                </wp:positionV>
                <wp:extent cx="3959987" cy="326136"/>
                <wp:effectExtent l="0" t="0" r="0" b="0"/>
                <wp:wrapNone/>
                <wp:docPr id="4125" name="Group 4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987" cy="326136"/>
                          <a:chOff x="0" y="0"/>
                          <a:chExt cx="3959987" cy="326136"/>
                        </a:xfrm>
                      </wpg:grpSpPr>
                      <wps:wsp>
                        <wps:cNvPr id="4509" name="Shape 4509"/>
                        <wps:cNvSpPr/>
                        <wps:spPr>
                          <a:xfrm>
                            <a:off x="0" y="0"/>
                            <a:ext cx="3959987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7" h="164592">
                                <a:moveTo>
                                  <a:pt x="0" y="0"/>
                                </a:moveTo>
                                <a:lnTo>
                                  <a:pt x="3959987" y="0"/>
                                </a:lnTo>
                                <a:lnTo>
                                  <a:pt x="3959987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0" y="161544"/>
                            <a:ext cx="1551686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6" h="164592">
                                <a:moveTo>
                                  <a:pt x="0" y="0"/>
                                </a:moveTo>
                                <a:lnTo>
                                  <a:pt x="1551686" y="0"/>
                                </a:lnTo>
                                <a:lnTo>
                                  <a:pt x="1551686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D79FD" id="Group 4125" o:spid="_x0000_s1026" style="position:absolute;margin-left:113.45pt;margin-top:11.9pt;width:311.8pt;height:25.7pt;z-index:-251658240" coordsize="39599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">
                <v:shape id="Shape 4509" o:spid="_x0000_s1027" style="position:absolute;width:39599;height:1645;visibility:visible;mso-wrap-style:square;v-text-anchor:top" coordsize="3959987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+Y98cA&#10;AADdAAAADwAAAGRycy9kb3ducmV2LnhtbESPQUvDQBSE74L/YXmCN7tbaaXGbouIBVsEaSq0vT2z&#10;r0lI9m3IbpP033cFweMwM98w8+Vga9FR60vHGsYjBYI4c6bkXMP3bvUwA+EDssHaMWm4kIfl4vZm&#10;jolxPW+pS0MuIoR9ghqKEJpESp8VZNGPXEMcvZNrLYYo21yaFvsIt7V8VOpJWiw5LhTY0FtBWZWe&#10;rYb+p1IHU+2P9ew93TcZfm0+153W93fD6wuIQEP4D/+1P4yGyVQ9w++b+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vmPfHAAAA3QAAAA8AAAAAAAAAAAAAAAAAmAIAAGRy&#10;cy9kb3ducmV2LnhtbFBLBQYAAAAABAAEAPUAAACMAwAAAAA=&#10;" path="m,l3959987,r,164592l,164592,,e" stroked="f" strokeweight="0">
                  <v:stroke miterlimit="83231f" joinstyle="miter"/>
                  <v:path arrowok="t" textboxrect="0,0,3959987,164592"/>
                </v:shape>
                <v:shape id="Shape 4510" o:spid="_x0000_s1028" style="position:absolute;top:1615;width:15516;height:1646;visibility:visible;mso-wrap-style:square;v-text-anchor:top" coordsize="1551686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W7cAA&#10;AADdAAAADwAAAGRycy9kb3ducmV2LnhtbERPy6rCMBDdC/5DGOFuRNOKr1ajeAVBBBc+PmBoxrbY&#10;TEoTtf69WQguD+e9XLemEk9qXGlZQTyMQBBnVpecK7hedoM5COeRNVaWScGbHKxX3c4SU21ffKLn&#10;2ecihLBLUUHhfZ1K6bKCDLqhrYkDd7ONQR9gk0vd4CuEm0qOomgqDZYcGgqsaVtQdj8/jILk3/UP&#10;m72bmXeSJ+VxZPt1PFbqr9duFiA8tf4n/rr3WsF4Eof94U14An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nW7cAAAADdAAAADwAAAAAAAAAAAAAAAACYAgAAZHJzL2Rvd25y&#10;ZXYueG1sUEsFBgAAAAAEAAQA9QAAAIUDAAAAAA==&#10;" path="m,l1551686,r,164592l,164592,,e" stroked="f" strokeweight="0">
                  <v:stroke miterlimit="83231f" joinstyle="miter"/>
                  <v:path arrowok="t" textboxrect="0,0,1551686,164592"/>
                </v:shape>
              </v:group>
            </w:pict>
          </mc:Fallback>
        </mc:AlternateContent>
      </w:r>
      <w:r w:rsidRPr="005F0707">
        <w:rPr>
          <w:b/>
          <w:i/>
          <w:sz w:val="22"/>
        </w:rPr>
        <w:t xml:space="preserve">Art. 167. </w:t>
      </w:r>
      <w:r w:rsidR="005F0707" w:rsidRPr="005F0707">
        <w:rPr>
          <w:b/>
          <w:i/>
          <w:sz w:val="22"/>
          <w:u w:val="single" w:color="000000"/>
        </w:rPr>
        <w:t>São vedados:</w:t>
      </w:r>
    </w:p>
    <w:p w:rsidR="006A0F4E" w:rsidRPr="005F0707" w:rsidRDefault="005607BC" w:rsidP="005F0707">
      <w:pPr>
        <w:spacing w:after="0"/>
        <w:ind w:left="2264" w:right="44"/>
        <w:rPr>
          <w:i/>
          <w:sz w:val="22"/>
        </w:rPr>
      </w:pPr>
      <w:r w:rsidRPr="005F0707">
        <w:rPr>
          <w:b/>
          <w:i/>
          <w:sz w:val="22"/>
          <w:u w:val="single" w:color="000000"/>
        </w:rPr>
        <w:t xml:space="preserve">V - </w:t>
      </w:r>
      <w:proofErr w:type="gramStart"/>
      <w:r w:rsidRPr="005F0707">
        <w:rPr>
          <w:b/>
          <w:i/>
          <w:sz w:val="22"/>
          <w:u w:val="single" w:color="000000"/>
        </w:rPr>
        <w:t>a</w:t>
      </w:r>
      <w:proofErr w:type="gramEnd"/>
      <w:r w:rsidRPr="005F0707">
        <w:rPr>
          <w:b/>
          <w:i/>
          <w:sz w:val="22"/>
          <w:u w:val="single" w:color="000000"/>
        </w:rPr>
        <w:t xml:space="preserve"> abertura de crédito suplementar ou</w:t>
      </w:r>
      <w:r w:rsidRPr="005F0707">
        <w:rPr>
          <w:b/>
          <w:i/>
          <w:sz w:val="22"/>
        </w:rPr>
        <w:t xml:space="preserve"> </w:t>
      </w:r>
      <w:r w:rsidRPr="005F0707">
        <w:rPr>
          <w:b/>
          <w:i/>
          <w:sz w:val="22"/>
          <w:u w:val="single" w:color="000000"/>
        </w:rPr>
        <w:t>especial sem prévia autorização legislativa e sem indicação dos</w:t>
      </w:r>
      <w:r w:rsidRPr="005F0707">
        <w:rPr>
          <w:b/>
          <w:i/>
          <w:sz w:val="22"/>
        </w:rPr>
        <w:t xml:space="preserve"> </w:t>
      </w:r>
      <w:r w:rsidRPr="005F0707">
        <w:rPr>
          <w:b/>
          <w:i/>
          <w:sz w:val="22"/>
          <w:u w:val="single" w:color="000000"/>
        </w:rPr>
        <w:t>recursos correspondentes.</w:t>
      </w:r>
      <w:r w:rsidRPr="005F0707">
        <w:rPr>
          <w:b/>
          <w:i/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9" w:firstLine="0"/>
        <w:jc w:val="lef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Pr="005F0707" w:rsidRDefault="005607BC" w:rsidP="00E074E0">
      <w:pPr>
        <w:ind w:left="-15" w:right="50" w:firstLine="708"/>
        <w:rPr>
          <w:sz w:val="22"/>
        </w:rPr>
      </w:pPr>
      <w:r w:rsidRPr="005F0707">
        <w:rPr>
          <w:sz w:val="22"/>
        </w:rPr>
        <w:t xml:space="preserve">Corroborando acerca da competência desta Casa de Leis, os ensinamentos de </w:t>
      </w:r>
      <w:r w:rsidRPr="005F0707">
        <w:rPr>
          <w:b/>
          <w:sz w:val="22"/>
        </w:rPr>
        <w:t>Nelson Nery Costa</w:t>
      </w:r>
      <w:r w:rsidRPr="005F0707">
        <w:rPr>
          <w:sz w:val="22"/>
        </w:rPr>
        <w:t xml:space="preserve">: </w:t>
      </w:r>
    </w:p>
    <w:p w:rsidR="006A0F4E" w:rsidRPr="005F0707" w:rsidRDefault="005607BC" w:rsidP="005F0707">
      <w:pPr>
        <w:spacing w:after="0"/>
        <w:ind w:left="708" w:firstLine="0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4" w:right="44"/>
        <w:rPr>
          <w:sz w:val="22"/>
        </w:rPr>
      </w:pPr>
      <w:r w:rsidRPr="005F0707">
        <w:rPr>
          <w:b/>
          <w:sz w:val="22"/>
          <w:u w:val="single" w:color="000000"/>
        </w:rPr>
        <w:t>Competem, ainda, à Câmara Municipal</w:t>
      </w:r>
      <w:r w:rsidRPr="005F0707">
        <w:rPr>
          <w:b/>
          <w:sz w:val="22"/>
        </w:rPr>
        <w:t xml:space="preserve"> diversas outras matérias, naquilo que seja classificado como interesse local</w:t>
      </w:r>
      <w:r w:rsidRPr="005F0707">
        <w:rPr>
          <w:sz w:val="22"/>
        </w:rPr>
        <w:t xml:space="preserve">, </w:t>
      </w:r>
      <w:r w:rsidRPr="005F0707">
        <w:rPr>
          <w:b/>
          <w:sz w:val="22"/>
        </w:rPr>
        <w:t xml:space="preserve">podendo ser a </w:t>
      </w:r>
      <w:r w:rsidRPr="005F0707">
        <w:rPr>
          <w:b/>
          <w:sz w:val="22"/>
          <w:u w:val="single" w:color="000000"/>
        </w:rPr>
        <w:t>aprovação de autorização de empréstimos e operações de crédito,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assim como a forma e os meios de pagamento.</w:t>
      </w:r>
      <w:r w:rsidRPr="005F0707">
        <w:rPr>
          <w:b/>
          <w:sz w:val="22"/>
          <w:vertAlign w:val="superscript"/>
        </w:rPr>
        <w:footnoteReference w:id="1"/>
      </w:r>
      <w:r w:rsidRPr="005F0707">
        <w:rPr>
          <w:b/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9" w:firstLine="0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5F0707" w:rsidRDefault="005607BC" w:rsidP="00E074E0">
      <w:pPr>
        <w:ind w:left="2" w:firstLine="0"/>
        <w:jc w:val="center"/>
        <w:rPr>
          <w:sz w:val="22"/>
        </w:rPr>
      </w:pPr>
      <w:r w:rsidRPr="005F0707">
        <w:rPr>
          <w:sz w:val="22"/>
        </w:rPr>
        <w:t xml:space="preserve">A fiscalização contábil do Executivo é abordada por </w:t>
      </w:r>
      <w:proofErr w:type="spellStart"/>
      <w:r w:rsidRPr="005F0707">
        <w:rPr>
          <w:b/>
          <w:sz w:val="22"/>
        </w:rPr>
        <w:t>Diogenes</w:t>
      </w:r>
      <w:proofErr w:type="spellEnd"/>
      <w:r w:rsidRPr="005F0707">
        <w:rPr>
          <w:b/>
          <w:sz w:val="22"/>
        </w:rPr>
        <w:t xml:space="preserve"> Gasparini</w:t>
      </w:r>
      <w:r w:rsidRPr="005F0707">
        <w:rPr>
          <w:sz w:val="22"/>
        </w:rPr>
        <w:t xml:space="preserve">: </w:t>
      </w:r>
    </w:p>
    <w:p w:rsidR="006A0F4E" w:rsidRPr="005F0707" w:rsidRDefault="005607BC" w:rsidP="005F0707">
      <w:pPr>
        <w:spacing w:after="0"/>
        <w:ind w:left="708" w:firstLine="0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4" w:right="44"/>
        <w:rPr>
          <w:sz w:val="22"/>
        </w:rPr>
      </w:pPr>
      <w:r w:rsidRPr="005F0707">
        <w:rPr>
          <w:sz w:val="22"/>
        </w:rPr>
        <w:t>Em mais de uma passagem</w:t>
      </w:r>
      <w:r w:rsidR="00C621A4">
        <w:rPr>
          <w:sz w:val="22"/>
        </w:rPr>
        <w:t>,</w:t>
      </w:r>
      <w:r w:rsidRPr="005F0707">
        <w:rPr>
          <w:sz w:val="22"/>
        </w:rPr>
        <w:t xml:space="preserve"> </w:t>
      </w:r>
      <w:r w:rsidRPr="005F0707">
        <w:rPr>
          <w:b/>
          <w:sz w:val="22"/>
        </w:rPr>
        <w:t xml:space="preserve">a </w:t>
      </w:r>
      <w:r w:rsidRPr="005F0707">
        <w:rPr>
          <w:b/>
          <w:sz w:val="22"/>
          <w:u w:val="single" w:color="000000"/>
        </w:rPr>
        <w:t>Constituição da República outorga ao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Legislativo competência para participar da função administrativa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realizada, precipuamente, pelo Executivo</w:t>
      </w:r>
      <w:r w:rsidRPr="005F0707">
        <w:rPr>
          <w:b/>
          <w:sz w:val="22"/>
        </w:rPr>
        <w:t>.</w:t>
      </w:r>
      <w:r w:rsidRPr="005F0707">
        <w:rPr>
          <w:sz w:val="22"/>
        </w:rPr>
        <w:t xml:space="preserve"> </w:t>
      </w:r>
      <w:r w:rsidRPr="005F0707">
        <w:rPr>
          <w:b/>
          <w:sz w:val="22"/>
        </w:rPr>
        <w:t xml:space="preserve">A contribuição dos órgãos </w:t>
      </w:r>
      <w:proofErr w:type="spellStart"/>
      <w:r w:rsidRPr="005F0707">
        <w:rPr>
          <w:b/>
          <w:sz w:val="22"/>
        </w:rPr>
        <w:t>legiferantes</w:t>
      </w:r>
      <w:proofErr w:type="spellEnd"/>
      <w:r w:rsidRPr="005F0707">
        <w:rPr>
          <w:b/>
          <w:sz w:val="22"/>
        </w:rPr>
        <w:t xml:space="preserve"> para a validade da atuação da Administração Pública acaba redundando em controle, </w:t>
      </w:r>
      <w:r w:rsidRPr="005F0707">
        <w:rPr>
          <w:b/>
          <w:sz w:val="22"/>
          <w:u w:val="single" w:color="000000"/>
        </w:rPr>
        <w:t>já que lhe cabe aprovar ou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autorizar essa atuação.</w:t>
      </w:r>
      <w:r w:rsidRPr="005F0707">
        <w:rPr>
          <w:b/>
          <w:sz w:val="22"/>
        </w:rPr>
        <w:t xml:space="preserve">  </w:t>
      </w:r>
    </w:p>
    <w:p w:rsidR="006A0F4E" w:rsidRPr="005F0707" w:rsidRDefault="005607BC" w:rsidP="005F0707">
      <w:pPr>
        <w:spacing w:after="0"/>
        <w:ind w:left="2264" w:right="43"/>
        <w:rPr>
          <w:sz w:val="22"/>
        </w:rPr>
      </w:pPr>
      <w:r w:rsidRPr="005F0707">
        <w:rPr>
          <w:sz w:val="22"/>
        </w:rPr>
        <w:t xml:space="preserve">(...) </w:t>
      </w:r>
    </w:p>
    <w:p w:rsidR="006A0F4E" w:rsidRPr="005F0707" w:rsidRDefault="005607BC" w:rsidP="005F0707">
      <w:pPr>
        <w:spacing w:after="0"/>
        <w:ind w:left="2264" w:right="44"/>
        <w:rPr>
          <w:sz w:val="22"/>
        </w:rPr>
      </w:pPr>
      <w:r w:rsidRPr="005F0707">
        <w:rPr>
          <w:b/>
          <w:sz w:val="22"/>
          <w:u w:val="single" w:color="000000"/>
        </w:rPr>
        <w:t>A fiscalização contábil, financeira, orçamentária, operacional e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patrimonial da União cabe ao Congresso Nacional</w:t>
      </w:r>
      <w:r w:rsidRPr="005F0707">
        <w:rPr>
          <w:b/>
          <w:sz w:val="22"/>
        </w:rPr>
        <w:t>,</w:t>
      </w:r>
      <w:r w:rsidRPr="005F0707">
        <w:rPr>
          <w:sz w:val="22"/>
        </w:rPr>
        <w:t xml:space="preserve"> com o auxílio do Tribunal de Contas da União (CF, </w:t>
      </w:r>
      <w:proofErr w:type="spellStart"/>
      <w:r w:rsidRPr="005F0707">
        <w:rPr>
          <w:sz w:val="22"/>
        </w:rPr>
        <w:t>arts</w:t>
      </w:r>
      <w:proofErr w:type="spellEnd"/>
      <w:r w:rsidRPr="005F0707">
        <w:rPr>
          <w:sz w:val="22"/>
        </w:rPr>
        <w:t xml:space="preserve">. 70 e 71). </w:t>
      </w:r>
    </w:p>
    <w:p w:rsidR="006A0F4E" w:rsidRPr="005F0707" w:rsidRDefault="005607BC" w:rsidP="005F0707">
      <w:pPr>
        <w:spacing w:after="0"/>
        <w:ind w:left="2264" w:right="43"/>
        <w:rPr>
          <w:sz w:val="22"/>
        </w:rPr>
      </w:pPr>
      <w:r w:rsidRPr="005F0707">
        <w:rPr>
          <w:sz w:val="22"/>
        </w:rPr>
        <w:t xml:space="preserve">(...) </w:t>
      </w:r>
    </w:p>
    <w:p w:rsidR="006A0F4E" w:rsidRPr="005F0707" w:rsidRDefault="005607BC" w:rsidP="005F0707">
      <w:pPr>
        <w:spacing w:after="0"/>
        <w:ind w:left="2264" w:right="43"/>
        <w:rPr>
          <w:sz w:val="22"/>
        </w:rPr>
      </w:pPr>
      <w:r w:rsidRPr="005F0707">
        <w:rPr>
          <w:b/>
          <w:sz w:val="22"/>
          <w:u w:val="single" w:color="000000"/>
        </w:rPr>
        <w:t>O mesmo pode se dizer em relação aos Municípios. Tais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competências são das Câmaras dos Vereadores</w:t>
      </w:r>
      <w:r w:rsidRPr="005F0707">
        <w:rPr>
          <w:sz w:val="22"/>
        </w:rPr>
        <w:t xml:space="preserve">, auxiliadas pelas Cortes de Contas locais, e, onde estas não existirem, pelo Tribunal de Contas competente, observado, é claro, o que especificamente a Constituição Federal lhes atribuiu no art. 31 e seus quatro parágrafos. </w:t>
      </w:r>
      <w:r w:rsidRPr="005F0707">
        <w:rPr>
          <w:sz w:val="22"/>
          <w:vertAlign w:val="superscript"/>
        </w:rPr>
        <w:footnoteReference w:id="2"/>
      </w:r>
      <w:r w:rsidRPr="005F0707">
        <w:rPr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9" w:firstLine="0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5F0707" w:rsidRDefault="005607BC" w:rsidP="00E074E0">
      <w:pPr>
        <w:ind w:left="-15" w:right="50" w:firstLine="708"/>
        <w:rPr>
          <w:sz w:val="22"/>
        </w:rPr>
      </w:pPr>
      <w:r w:rsidRPr="005F0707">
        <w:rPr>
          <w:sz w:val="22"/>
        </w:rPr>
        <w:lastRenderedPageBreak/>
        <w:t xml:space="preserve">Concordante tem sido o entendimento de </w:t>
      </w:r>
      <w:r w:rsidRPr="005F0707">
        <w:rPr>
          <w:b/>
          <w:sz w:val="22"/>
        </w:rPr>
        <w:t xml:space="preserve">James </w:t>
      </w:r>
      <w:proofErr w:type="spellStart"/>
      <w:r w:rsidRPr="005F0707">
        <w:rPr>
          <w:b/>
          <w:sz w:val="22"/>
        </w:rPr>
        <w:t>Giacomoni</w:t>
      </w:r>
      <w:proofErr w:type="spellEnd"/>
      <w:r w:rsidRPr="005F0707">
        <w:rPr>
          <w:sz w:val="22"/>
        </w:rPr>
        <w:t xml:space="preserve"> sobre o controle orçamentário: </w:t>
      </w:r>
    </w:p>
    <w:p w:rsidR="006A0F4E" w:rsidRPr="005F0707" w:rsidRDefault="005607BC" w:rsidP="005F0707">
      <w:pPr>
        <w:spacing w:after="0"/>
        <w:ind w:left="708" w:firstLine="0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4" w:right="44"/>
        <w:rPr>
          <w:sz w:val="22"/>
        </w:rPr>
      </w:pPr>
      <w:r w:rsidRPr="005F0707">
        <w:rPr>
          <w:b/>
          <w:sz w:val="22"/>
          <w:u w:val="single" w:color="000000"/>
        </w:rPr>
        <w:t>O exercício do controle externo é da competência do Poder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Legislativo</w:t>
      </w:r>
      <w:r w:rsidRPr="005F0707">
        <w:rPr>
          <w:sz w:val="22"/>
          <w:u w:val="single" w:color="000000"/>
        </w:rPr>
        <w:t>,</w:t>
      </w:r>
      <w:r w:rsidRPr="005F0707">
        <w:rPr>
          <w:sz w:val="22"/>
        </w:rPr>
        <w:t xml:space="preserve"> que conta para tal com o auxílio do Tribunal de Contas. </w:t>
      </w:r>
      <w:proofErr w:type="gramStart"/>
      <w:r w:rsidRPr="005F0707">
        <w:rPr>
          <w:sz w:val="22"/>
        </w:rPr>
        <w:t xml:space="preserve">(...) </w:t>
      </w:r>
      <w:r w:rsidRPr="005F0707">
        <w:rPr>
          <w:b/>
          <w:sz w:val="22"/>
        </w:rPr>
        <w:t>Essas</w:t>
      </w:r>
      <w:proofErr w:type="gramEnd"/>
      <w:r w:rsidRPr="005F0707">
        <w:rPr>
          <w:b/>
          <w:sz w:val="22"/>
        </w:rPr>
        <w:t xml:space="preserve"> disposições constitucionais</w:t>
      </w:r>
      <w:r w:rsidRPr="005F0707">
        <w:rPr>
          <w:sz w:val="22"/>
        </w:rPr>
        <w:t xml:space="preserve">, amplamente assentadas nos aspectos adjetivos da gestão pública, </w:t>
      </w:r>
      <w:r w:rsidRPr="005F0707">
        <w:rPr>
          <w:b/>
          <w:sz w:val="22"/>
        </w:rPr>
        <w:t xml:space="preserve">consagram o estabelecido pela </w:t>
      </w:r>
      <w:r w:rsidRPr="005F0707">
        <w:rPr>
          <w:b/>
          <w:sz w:val="22"/>
          <w:u w:val="single" w:color="000000"/>
        </w:rPr>
        <w:t>Lei nº 4.320/64</w:t>
      </w:r>
      <w:r w:rsidRPr="005F0707">
        <w:rPr>
          <w:b/>
          <w:sz w:val="22"/>
        </w:rPr>
        <w:t xml:space="preserve"> em seu artigo 81: </w:t>
      </w:r>
      <w:r w:rsidRPr="005F0707">
        <w:rPr>
          <w:b/>
          <w:sz w:val="22"/>
          <w:u w:val="single" w:color="000000"/>
        </w:rPr>
        <w:t>O controle da execução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orçamentária, pelo Poder Legislativo, terá por objetivo verificar a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probidade da administração, a guarda e legal emprego dos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dinheiros públicos, e o cumprimento da Lei de Orçamento.</w:t>
      </w:r>
      <w:r w:rsidRPr="005F0707">
        <w:rPr>
          <w:sz w:val="22"/>
        </w:rPr>
        <w:t xml:space="preserve"> </w:t>
      </w:r>
    </w:p>
    <w:p w:rsidR="006A0F4E" w:rsidRPr="005F0707" w:rsidRDefault="005607BC" w:rsidP="005F0707">
      <w:pPr>
        <w:spacing w:after="0"/>
        <w:ind w:left="2264" w:right="44"/>
        <w:rPr>
          <w:sz w:val="22"/>
        </w:rPr>
      </w:pPr>
      <w:r w:rsidRPr="005F0707">
        <w:rPr>
          <w:sz w:val="22"/>
        </w:rPr>
        <w:t xml:space="preserve">Tanto a Lei Maior, como a lei básica do orçamento (4.320/64) mostram claramente que </w:t>
      </w:r>
      <w:r w:rsidRPr="005F0707">
        <w:rPr>
          <w:b/>
          <w:sz w:val="22"/>
          <w:u w:val="single" w:color="000000"/>
        </w:rPr>
        <w:t>as questões centrais de interesse do controle externo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são os aspectos legais ligados à questão dos dinheiros públicos e à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observância dos limites financeiros consignados no orçamento</w:t>
      </w:r>
      <w:r w:rsidRPr="005F0707">
        <w:rPr>
          <w:sz w:val="22"/>
        </w:rPr>
        <w:t xml:space="preserve">. </w:t>
      </w:r>
    </w:p>
    <w:p w:rsidR="006A0F4E" w:rsidRPr="005F0707" w:rsidRDefault="005607BC" w:rsidP="00E074E0">
      <w:pPr>
        <w:ind w:left="2264" w:right="43"/>
        <w:rPr>
          <w:sz w:val="22"/>
        </w:rPr>
      </w:pPr>
      <w:r w:rsidRPr="005F0707">
        <w:rPr>
          <w:sz w:val="22"/>
        </w:rPr>
        <w:t>(</w:t>
      </w:r>
      <w:proofErr w:type="gramStart"/>
      <w:r w:rsidRPr="005F0707">
        <w:rPr>
          <w:sz w:val="22"/>
        </w:rPr>
        <w:t>grifo</w:t>
      </w:r>
      <w:proofErr w:type="gramEnd"/>
      <w:r w:rsidRPr="005F0707">
        <w:rPr>
          <w:sz w:val="22"/>
        </w:rPr>
        <w:t xml:space="preserve"> nosso). </w:t>
      </w:r>
      <w:r w:rsidRPr="005F0707">
        <w:rPr>
          <w:sz w:val="22"/>
          <w:vertAlign w:val="superscript"/>
        </w:rPr>
        <w:t>3</w:t>
      </w:r>
      <w:r w:rsidRPr="005F0707">
        <w:rPr>
          <w:sz w:val="22"/>
        </w:rPr>
        <w:t xml:space="preserve">  </w:t>
      </w:r>
    </w:p>
    <w:p w:rsidR="00005D33" w:rsidRPr="005F0707" w:rsidRDefault="00005D33" w:rsidP="00E074E0">
      <w:pPr>
        <w:ind w:left="2269" w:firstLine="0"/>
        <w:jc w:val="left"/>
        <w:rPr>
          <w:sz w:val="22"/>
        </w:rPr>
      </w:pPr>
    </w:p>
    <w:p w:rsidR="006A0F4E" w:rsidRPr="00E17711" w:rsidRDefault="005607BC" w:rsidP="00E17711">
      <w:pPr>
        <w:pStyle w:val="Ttulo1"/>
        <w:spacing w:line="360" w:lineRule="auto"/>
        <w:ind w:left="709" w:right="65" w:firstLine="0"/>
        <w:jc w:val="both"/>
        <w:rPr>
          <w:sz w:val="22"/>
          <w:u w:val="none"/>
        </w:rPr>
      </w:pPr>
      <w:r w:rsidRPr="00E17711">
        <w:rPr>
          <w:sz w:val="22"/>
          <w:u w:val="none"/>
        </w:rPr>
        <w:t xml:space="preserve">JUSTIFICATIVA DO PROJETO DE LEI  </w:t>
      </w:r>
    </w:p>
    <w:p w:rsidR="00E17711" w:rsidRPr="00E17711" w:rsidRDefault="00E17711" w:rsidP="00E17711">
      <w:pPr>
        <w:spacing w:after="0"/>
        <w:ind w:left="0" w:firstLine="709"/>
        <w:rPr>
          <w:i/>
          <w:sz w:val="22"/>
        </w:rPr>
      </w:pPr>
      <w:r w:rsidRPr="00E17711">
        <w:rPr>
          <w:i/>
          <w:sz w:val="22"/>
        </w:rPr>
        <w:t>O presente Projeto de Lei que ora envio à apreciação dessa Egrégia Casa Legislativa, que “</w:t>
      </w:r>
      <w:r>
        <w:rPr>
          <w:i/>
          <w:sz w:val="22"/>
        </w:rPr>
        <w:t xml:space="preserve">AUTORIZA A ABERTURA DE CRÉDITO </w:t>
      </w:r>
      <w:r w:rsidRPr="00E17711">
        <w:rPr>
          <w:i/>
          <w:sz w:val="22"/>
        </w:rPr>
        <w:t xml:space="preserve">ESPECIAL NA FORMA DOS ARTIGOS 42 E 43 DA LEI 4.320/64”, tem por objeto a criação de ação orçamentaria para AQUISIÇÃO DE MATERIAL PERMANENTE. </w:t>
      </w:r>
    </w:p>
    <w:p w:rsidR="00E17711" w:rsidRPr="00E17711" w:rsidRDefault="00E17711" w:rsidP="00E17711">
      <w:pPr>
        <w:spacing w:after="0"/>
        <w:ind w:left="0" w:firstLine="708"/>
        <w:rPr>
          <w:i/>
          <w:sz w:val="22"/>
        </w:rPr>
      </w:pPr>
      <w:r w:rsidRPr="00E17711">
        <w:rPr>
          <w:i/>
          <w:sz w:val="22"/>
        </w:rPr>
        <w:t>Justifica-se o requerimento tendo em vista a necessidade da criação de uma ficha que permita a aquisição de equipamentos permanentes para melhorias da infraestrutura interna da Superintendência Municipal de Esportes, como por exemplo, computadores, mesas, cadeiras, armários entre outros.</w:t>
      </w:r>
    </w:p>
    <w:p w:rsidR="00DC7170" w:rsidRPr="00E074E0" w:rsidRDefault="00E17711" w:rsidP="00E17711">
      <w:pPr>
        <w:spacing w:after="0"/>
        <w:ind w:left="0" w:firstLine="708"/>
        <w:rPr>
          <w:i/>
          <w:sz w:val="22"/>
        </w:rPr>
      </w:pPr>
      <w:r w:rsidRPr="00E17711">
        <w:rPr>
          <w:i/>
          <w:sz w:val="22"/>
        </w:rPr>
        <w:t>Pelo exposto, solicitamos o empenho de Vossa Excelência e dos demais Vereadores com assento nessa Laboriosa Casa Legislativa no sentido da discussão e aprovação desta propositura.</w:t>
      </w:r>
    </w:p>
    <w:p w:rsidR="005F0707" w:rsidRPr="005F0707" w:rsidRDefault="005F0707" w:rsidP="00E074E0">
      <w:pPr>
        <w:spacing w:before="240"/>
        <w:ind w:left="0" w:firstLine="708"/>
        <w:jc w:val="left"/>
        <w:rPr>
          <w:sz w:val="22"/>
        </w:rPr>
      </w:pPr>
    </w:p>
    <w:p w:rsidR="00005D33" w:rsidRPr="00E17711" w:rsidRDefault="005607BC" w:rsidP="00E17711">
      <w:pPr>
        <w:pStyle w:val="Ttulo1"/>
        <w:spacing w:line="360" w:lineRule="auto"/>
        <w:ind w:left="0" w:right="62" w:firstLine="709"/>
        <w:jc w:val="both"/>
        <w:rPr>
          <w:sz w:val="22"/>
          <w:u w:val="none"/>
        </w:rPr>
      </w:pPr>
      <w:r w:rsidRPr="00E17711">
        <w:rPr>
          <w:sz w:val="22"/>
          <w:u w:val="none"/>
        </w:rPr>
        <w:t>REQUISITOS LEGAIS - ARTIGO 16 DA LEI Nº 101/2000</w:t>
      </w:r>
      <w:r w:rsidR="005F0707" w:rsidRPr="00E17711">
        <w:rPr>
          <w:sz w:val="22"/>
          <w:u w:val="none"/>
        </w:rPr>
        <w:t>:</w:t>
      </w:r>
      <w:r w:rsidRPr="00E17711">
        <w:rPr>
          <w:sz w:val="22"/>
          <w:u w:val="none"/>
        </w:rPr>
        <w:t xml:space="preserve"> </w:t>
      </w:r>
    </w:p>
    <w:p w:rsidR="00FA3D90" w:rsidRDefault="005607BC" w:rsidP="00E074E0">
      <w:pPr>
        <w:spacing w:after="312"/>
        <w:ind w:left="-5" w:right="47" w:firstLine="698"/>
        <w:rPr>
          <w:sz w:val="22"/>
        </w:rPr>
      </w:pPr>
      <w:r w:rsidRPr="005F0707">
        <w:rPr>
          <w:sz w:val="22"/>
        </w:rPr>
        <w:t xml:space="preserve">Por fim, cumpre ressaltar que, em obediência </w:t>
      </w:r>
      <w:r w:rsidR="00E074E0">
        <w:rPr>
          <w:sz w:val="22"/>
        </w:rPr>
        <w:t xml:space="preserve">ao disposto na Lei Complementar  </w:t>
      </w:r>
      <w:r w:rsidRPr="005F0707">
        <w:rPr>
          <w:sz w:val="22"/>
        </w:rPr>
        <w:t xml:space="preserve">101, de 4 de maio de 2000, em seu artigo 16, incisos I e II, </w:t>
      </w:r>
      <w:r w:rsidRPr="00E074E0">
        <w:rPr>
          <w:b/>
          <w:sz w:val="22"/>
          <w:u w:val="single"/>
        </w:rPr>
        <w:t>o Poder Executivo apresentou declaração de que há compatibilidade e adequação da despesa constante do referido Projeto à Lei de Responsabil</w:t>
      </w:r>
      <w:r w:rsidR="00DC7170" w:rsidRPr="00E074E0">
        <w:rPr>
          <w:b/>
          <w:sz w:val="22"/>
          <w:u w:val="single"/>
        </w:rPr>
        <w:t xml:space="preserve">idade Fiscal – PPA, LOA e LDO e não apresentou estimativa de impacto </w:t>
      </w:r>
      <w:r w:rsidR="00DC7170" w:rsidRPr="00E074E0">
        <w:rPr>
          <w:b/>
          <w:sz w:val="22"/>
          <w:u w:val="single"/>
        </w:rPr>
        <w:lastRenderedPageBreak/>
        <w:t>orçamentário financeiro, visto que não há necessidade, conforme declaração emitida pelo Poder Executivo, demonstrando que não houve aumento de despesas.</w:t>
      </w:r>
    </w:p>
    <w:p w:rsidR="00FA3D90" w:rsidRPr="00E074E0" w:rsidRDefault="005607BC" w:rsidP="00E074E0">
      <w:pPr>
        <w:spacing w:after="312"/>
        <w:ind w:left="-5" w:right="47" w:firstLine="698"/>
        <w:rPr>
          <w:sz w:val="22"/>
        </w:rPr>
      </w:pPr>
      <w:r w:rsidRPr="005F0707">
        <w:rPr>
          <w:sz w:val="22"/>
        </w:rPr>
        <w:t xml:space="preserve">Isto posto, S.M.J., </w:t>
      </w:r>
      <w:r w:rsidRPr="005F0707">
        <w:rPr>
          <w:b/>
          <w:sz w:val="22"/>
          <w:u w:val="single" w:color="000000"/>
        </w:rPr>
        <w:t>não se vislumbra obstáculo legal</w:t>
      </w:r>
      <w:r w:rsidRPr="005F0707">
        <w:rPr>
          <w:b/>
          <w:sz w:val="22"/>
        </w:rPr>
        <w:t xml:space="preserve"> </w:t>
      </w:r>
      <w:r w:rsidRPr="005F0707">
        <w:rPr>
          <w:sz w:val="22"/>
        </w:rPr>
        <w:t>à regular tramitação do Projeto de Lei</w:t>
      </w:r>
      <w:r w:rsidRPr="005F0707">
        <w:rPr>
          <w:i/>
          <w:sz w:val="22"/>
        </w:rPr>
        <w:t xml:space="preserve"> </w:t>
      </w:r>
      <w:r w:rsidRPr="005F0707">
        <w:rPr>
          <w:sz w:val="22"/>
        </w:rPr>
        <w:t>visto que a proposição em exame se afigura revestida da condição legal no que concerne tanto à competência, quanto à iniciativa, e da condição formal prevista nos artigos 42 e 43 da Lei nº 4.320/64.</w:t>
      </w:r>
      <w:r w:rsidRPr="005F0707">
        <w:rPr>
          <w:b/>
          <w:sz w:val="22"/>
        </w:rPr>
        <w:t xml:space="preserve">  </w:t>
      </w:r>
    </w:p>
    <w:p w:rsidR="00FA3D90" w:rsidRPr="00E074E0" w:rsidRDefault="005607BC" w:rsidP="00E074E0">
      <w:pPr>
        <w:spacing w:after="312"/>
        <w:ind w:left="-15" w:right="47" w:firstLine="708"/>
        <w:rPr>
          <w:sz w:val="22"/>
        </w:rPr>
      </w:pPr>
      <w:r w:rsidRPr="005F0707">
        <w:rPr>
          <w:b/>
          <w:sz w:val="22"/>
          <w:u w:val="single" w:color="000000"/>
        </w:rPr>
        <w:t>Insta registrar que este parecer se refere exclusivamente aos aspectos legais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de tramitação, sendo que a questão de mérito cabe única e exclusivamente ao Douto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Plenário desta Casa de Leis</w:t>
      </w:r>
      <w:r w:rsidRPr="005F0707">
        <w:rPr>
          <w:rFonts w:ascii="Calibri" w:eastAsia="Calibri" w:hAnsi="Calibri" w:cs="Calibri"/>
          <w:b/>
          <w:sz w:val="22"/>
          <w:u w:val="single" w:color="000000"/>
        </w:rPr>
        <w:t>.</w:t>
      </w:r>
      <w:r w:rsidRPr="005F0707">
        <w:rPr>
          <w:rFonts w:ascii="Calibri" w:eastAsia="Calibri" w:hAnsi="Calibri" w:cs="Calibri"/>
          <w:b/>
          <w:sz w:val="22"/>
        </w:rPr>
        <w:t xml:space="preserve"> </w:t>
      </w:r>
    </w:p>
    <w:p w:rsidR="009B29B3" w:rsidRDefault="009B29B3" w:rsidP="00E074E0">
      <w:pPr>
        <w:spacing w:after="312"/>
        <w:ind w:left="0" w:firstLine="0"/>
        <w:jc w:val="left"/>
        <w:rPr>
          <w:sz w:val="22"/>
        </w:rPr>
      </w:pPr>
    </w:p>
    <w:p w:rsidR="00FA3D90" w:rsidRDefault="005F0707" w:rsidP="00E074E0">
      <w:pPr>
        <w:pStyle w:val="Ttulo2"/>
        <w:spacing w:after="312" w:line="360" w:lineRule="auto"/>
        <w:ind w:left="703" w:right="46"/>
        <w:rPr>
          <w:sz w:val="22"/>
        </w:rPr>
      </w:pPr>
      <w:r>
        <w:rPr>
          <w:sz w:val="22"/>
        </w:rPr>
        <w:t>QUORUM:</w:t>
      </w:r>
    </w:p>
    <w:p w:rsidR="00FA3D90" w:rsidRDefault="005607BC" w:rsidP="00E074E0">
      <w:pPr>
        <w:spacing w:after="312"/>
        <w:ind w:left="-15" w:right="50" w:firstLine="708"/>
        <w:rPr>
          <w:sz w:val="22"/>
        </w:rPr>
      </w:pPr>
      <w:r w:rsidRPr="005F0707">
        <w:rPr>
          <w:sz w:val="22"/>
        </w:rPr>
        <w:t xml:space="preserve">Oportuno esclarecer que é exigido </w:t>
      </w:r>
      <w:r w:rsidRPr="005F0707">
        <w:rPr>
          <w:b/>
          <w:sz w:val="22"/>
        </w:rPr>
        <w:t>maioria simples</w:t>
      </w:r>
      <w:r w:rsidRPr="005F0707">
        <w:rPr>
          <w:sz w:val="22"/>
        </w:rPr>
        <w:t>, nos termos do artigo 53</w:t>
      </w:r>
      <w:r w:rsidR="005F0707">
        <w:rPr>
          <w:sz w:val="22"/>
        </w:rPr>
        <w:t>,</w:t>
      </w:r>
      <w:r w:rsidRPr="005F0707">
        <w:rPr>
          <w:sz w:val="22"/>
        </w:rPr>
        <w:t xml:space="preserve"> da L</w:t>
      </w:r>
      <w:r w:rsidR="005F0707">
        <w:rPr>
          <w:sz w:val="22"/>
        </w:rPr>
        <w:t xml:space="preserve">ei </w:t>
      </w:r>
      <w:r w:rsidRPr="005F0707">
        <w:rPr>
          <w:sz w:val="22"/>
        </w:rPr>
        <w:t>O</w:t>
      </w:r>
      <w:r w:rsidR="005F0707">
        <w:rPr>
          <w:sz w:val="22"/>
        </w:rPr>
        <w:t xml:space="preserve">rgânica do </w:t>
      </w:r>
      <w:r w:rsidRPr="005F0707">
        <w:rPr>
          <w:sz w:val="22"/>
        </w:rPr>
        <w:t>M</w:t>
      </w:r>
      <w:r w:rsidR="005F0707">
        <w:rPr>
          <w:sz w:val="22"/>
        </w:rPr>
        <w:t>unicípio,</w:t>
      </w:r>
      <w:r w:rsidRPr="005F0707">
        <w:rPr>
          <w:sz w:val="22"/>
        </w:rPr>
        <w:t xml:space="preserve"> e do artigo 56,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>III, do R</w:t>
      </w:r>
      <w:r w:rsidR="005F0707">
        <w:rPr>
          <w:sz w:val="22"/>
        </w:rPr>
        <w:t>egimento Interno da Câmara Municipal de Pouso Alegre</w:t>
      </w:r>
      <w:r w:rsidR="00E074E0">
        <w:rPr>
          <w:sz w:val="22"/>
        </w:rPr>
        <w:t>.</w:t>
      </w:r>
    </w:p>
    <w:p w:rsidR="00FA3D90" w:rsidRPr="005F0707" w:rsidRDefault="00FA3D90" w:rsidP="00E074E0">
      <w:pPr>
        <w:spacing w:after="312"/>
        <w:ind w:left="0" w:right="50" w:firstLine="0"/>
        <w:rPr>
          <w:sz w:val="22"/>
        </w:rPr>
      </w:pPr>
    </w:p>
    <w:p w:rsidR="00FA3D90" w:rsidRDefault="005607BC" w:rsidP="00E074E0">
      <w:pPr>
        <w:pStyle w:val="Ttulo2"/>
        <w:spacing w:after="312" w:line="360" w:lineRule="auto"/>
        <w:ind w:left="703" w:right="46"/>
        <w:rPr>
          <w:sz w:val="22"/>
        </w:rPr>
      </w:pPr>
      <w:r w:rsidRPr="005F0707">
        <w:rPr>
          <w:sz w:val="22"/>
        </w:rPr>
        <w:t>CONCLUSÃO</w:t>
      </w:r>
      <w:r w:rsidR="005F0707">
        <w:rPr>
          <w:sz w:val="22"/>
        </w:rPr>
        <w:t>:</w:t>
      </w:r>
      <w:r w:rsidRPr="005F0707">
        <w:rPr>
          <w:sz w:val="22"/>
        </w:rPr>
        <w:t xml:space="preserve"> </w:t>
      </w:r>
    </w:p>
    <w:p w:rsidR="006A0F4E" w:rsidRPr="005F0707" w:rsidRDefault="005607BC" w:rsidP="00E074E0">
      <w:pPr>
        <w:spacing w:after="312"/>
        <w:ind w:left="-15" w:right="50" w:firstLine="708"/>
        <w:rPr>
          <w:sz w:val="22"/>
        </w:rPr>
      </w:pPr>
      <w:r w:rsidRPr="005F0707">
        <w:rPr>
          <w:sz w:val="22"/>
        </w:rPr>
        <w:t xml:space="preserve">Por tais razões, exara-se </w:t>
      </w:r>
      <w:r w:rsidRPr="005F0707">
        <w:rPr>
          <w:b/>
          <w:sz w:val="22"/>
          <w:u w:val="single" w:color="000000"/>
        </w:rPr>
        <w:t>parecer favorável</w:t>
      </w:r>
      <w:r w:rsidRPr="005F0707">
        <w:rPr>
          <w:b/>
          <w:sz w:val="22"/>
        </w:rPr>
        <w:t xml:space="preserve"> </w:t>
      </w:r>
      <w:r w:rsidRPr="005F0707">
        <w:rPr>
          <w:sz w:val="22"/>
        </w:rPr>
        <w:t xml:space="preserve">ao regular processo de tramitação do </w:t>
      </w:r>
      <w:r w:rsidR="00124448" w:rsidRPr="005F0707">
        <w:rPr>
          <w:b/>
          <w:sz w:val="22"/>
        </w:rPr>
        <w:t>Projeto de Lei 1.</w:t>
      </w:r>
      <w:r w:rsidR="00B66A34" w:rsidRPr="005F0707">
        <w:rPr>
          <w:b/>
          <w:sz w:val="22"/>
        </w:rPr>
        <w:t>5</w:t>
      </w:r>
      <w:r w:rsidR="0056721C">
        <w:rPr>
          <w:b/>
          <w:sz w:val="22"/>
        </w:rPr>
        <w:t>4</w:t>
      </w:r>
      <w:r w:rsidR="00E17711">
        <w:rPr>
          <w:b/>
          <w:sz w:val="22"/>
        </w:rPr>
        <w:t>2</w:t>
      </w:r>
      <w:r w:rsidR="00DC7170" w:rsidRPr="005F0707">
        <w:rPr>
          <w:b/>
          <w:sz w:val="22"/>
        </w:rPr>
        <w:t>/2024</w:t>
      </w:r>
      <w:r w:rsidRPr="005F0707">
        <w:rPr>
          <w:sz w:val="22"/>
        </w:rPr>
        <w:t xml:space="preserve">, para ser para ser submetido à análise das </w:t>
      </w:r>
      <w:r w:rsidRPr="005F0707">
        <w:rPr>
          <w:i/>
          <w:sz w:val="22"/>
        </w:rPr>
        <w:t>‘Comissões Temáticas’</w:t>
      </w:r>
      <w:r w:rsidRPr="005F0707">
        <w:rPr>
          <w:sz w:val="22"/>
        </w:rPr>
        <w:t xml:space="preserve"> da Casa e, posteriormente, à deliberação Plenária.  </w:t>
      </w:r>
    </w:p>
    <w:p w:rsidR="006A0F4E" w:rsidRPr="005F0707" w:rsidRDefault="005607BC" w:rsidP="00E074E0">
      <w:pPr>
        <w:spacing w:after="312"/>
        <w:ind w:left="0" w:right="46" w:firstLine="708"/>
        <w:rPr>
          <w:sz w:val="22"/>
        </w:rPr>
      </w:pPr>
      <w:r w:rsidRPr="005F0707">
        <w:rPr>
          <w:b/>
          <w:sz w:val="22"/>
        </w:rPr>
        <w:t>Salienta-se que o parecer jurídico, ora exarado, é de caráter meramente opinativo, sendo que a decisão final a respeito, compete exclusivamente aos ilustres membros desta Casa de Leis</w:t>
      </w:r>
      <w:r w:rsidRPr="005F0707">
        <w:rPr>
          <w:sz w:val="22"/>
        </w:rPr>
        <w:t xml:space="preserve">.  </w:t>
      </w:r>
    </w:p>
    <w:p w:rsidR="006A0F4E" w:rsidRDefault="005607BC" w:rsidP="00E17711">
      <w:pPr>
        <w:spacing w:after="312"/>
        <w:ind w:left="718" w:right="50"/>
        <w:rPr>
          <w:sz w:val="22"/>
        </w:rPr>
      </w:pPr>
      <w:r w:rsidRPr="005F0707">
        <w:rPr>
          <w:sz w:val="22"/>
        </w:rPr>
        <w:t xml:space="preserve">É o modesto entendimento e parecer, </w:t>
      </w:r>
      <w:proofErr w:type="gramStart"/>
      <w:r w:rsidRPr="005F0707">
        <w:rPr>
          <w:sz w:val="22"/>
        </w:rPr>
        <w:t>S.M.J..</w:t>
      </w:r>
      <w:proofErr w:type="gramEnd"/>
      <w:r w:rsidRPr="005F0707">
        <w:rPr>
          <w:sz w:val="22"/>
        </w:rPr>
        <w:t xml:space="preserve"> </w:t>
      </w:r>
    </w:p>
    <w:p w:rsidR="00A938E1" w:rsidRDefault="00A938E1" w:rsidP="005F0707">
      <w:pPr>
        <w:spacing w:after="0"/>
        <w:ind w:left="708" w:firstLine="0"/>
        <w:jc w:val="left"/>
        <w:rPr>
          <w:sz w:val="22"/>
        </w:rPr>
      </w:pPr>
    </w:p>
    <w:p w:rsidR="00A938E1" w:rsidRPr="005F0707" w:rsidRDefault="00A938E1" w:rsidP="005F0707">
      <w:pPr>
        <w:spacing w:after="0"/>
        <w:ind w:left="708" w:firstLine="0"/>
        <w:jc w:val="left"/>
        <w:rPr>
          <w:sz w:val="22"/>
        </w:rPr>
      </w:pPr>
    </w:p>
    <w:p w:rsidR="00005D33" w:rsidRPr="005F0707" w:rsidRDefault="00005D33" w:rsidP="005F0707">
      <w:pPr>
        <w:spacing w:after="0"/>
        <w:ind w:left="708" w:firstLine="0"/>
        <w:jc w:val="left"/>
        <w:rPr>
          <w:sz w:val="22"/>
        </w:rPr>
      </w:pPr>
    </w:p>
    <w:p w:rsidR="002E6E55" w:rsidRPr="005F0707" w:rsidRDefault="002E6E55" w:rsidP="00E17711">
      <w:pPr>
        <w:pStyle w:val="Default"/>
        <w:spacing w:line="276" w:lineRule="auto"/>
        <w:jc w:val="center"/>
        <w:rPr>
          <w:sz w:val="22"/>
          <w:szCs w:val="22"/>
        </w:rPr>
      </w:pPr>
      <w:r w:rsidRPr="005F0707">
        <w:rPr>
          <w:b/>
          <w:bCs/>
          <w:i/>
          <w:iCs/>
          <w:sz w:val="22"/>
          <w:szCs w:val="22"/>
        </w:rPr>
        <w:t>Carlos Eduardo de Oliveira Ribeiro</w:t>
      </w:r>
    </w:p>
    <w:p w:rsidR="006A0F4E" w:rsidRPr="005F0707" w:rsidRDefault="002E6E55" w:rsidP="00E17711">
      <w:pPr>
        <w:spacing w:after="0" w:line="276" w:lineRule="auto"/>
        <w:ind w:left="0" w:right="55" w:firstLine="0"/>
        <w:jc w:val="center"/>
        <w:rPr>
          <w:sz w:val="22"/>
        </w:rPr>
      </w:pPr>
      <w:r w:rsidRPr="005F0707">
        <w:rPr>
          <w:b/>
          <w:bCs/>
          <w:i/>
          <w:iCs/>
          <w:sz w:val="22"/>
        </w:rPr>
        <w:t>OAB/MG nº 88.410</w:t>
      </w:r>
    </w:p>
    <w:sectPr w:rsidR="006A0F4E" w:rsidRPr="005F0707">
      <w:footnotePr>
        <w:numRestart w:val="eachPage"/>
      </w:footnotePr>
      <w:pgSz w:w="11906" w:h="16838"/>
      <w:pgMar w:top="1423" w:right="1640" w:bottom="142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B6" w:rsidRDefault="008640B6">
      <w:pPr>
        <w:spacing w:after="0" w:line="240" w:lineRule="auto"/>
      </w:pPr>
      <w:r>
        <w:separator/>
      </w:r>
    </w:p>
  </w:endnote>
  <w:endnote w:type="continuationSeparator" w:id="0">
    <w:p w:rsidR="008640B6" w:rsidRDefault="0086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B6" w:rsidRDefault="008640B6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8640B6" w:rsidRDefault="008640B6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6A0F4E" w:rsidRDefault="005607BC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Direito Municipal Brasileiro, 8ª ed., GZ Editora, p. 177. </w:t>
      </w:r>
    </w:p>
  </w:footnote>
  <w:footnote w:id="2">
    <w:p w:rsidR="006A0F4E" w:rsidRDefault="005607BC">
      <w:pPr>
        <w:pStyle w:val="footnotedescription"/>
        <w:spacing w:line="236" w:lineRule="auto"/>
      </w:pPr>
      <w:r>
        <w:rPr>
          <w:rStyle w:val="footnotemark"/>
        </w:rPr>
        <w:footnoteRef/>
      </w:r>
      <w:r>
        <w:t xml:space="preserve"> </w:t>
      </w:r>
      <w:proofErr w:type="gramStart"/>
      <w:r>
        <w:t>Direito Administrativo</w:t>
      </w:r>
      <w:proofErr w:type="gramEnd"/>
      <w:r>
        <w:t xml:space="preserve">, 8ª ed., Saraiva, 2003, p. 778 a 780. </w:t>
      </w:r>
      <w:r>
        <w:rPr>
          <w:vertAlign w:val="superscript"/>
        </w:rPr>
        <w:t>3</w:t>
      </w:r>
      <w:r>
        <w:t xml:space="preserve"> Orçamento Público, 7ª ed., Atlas, p. 234 e 235.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3CD"/>
    <w:multiLevelType w:val="hybridMultilevel"/>
    <w:tmpl w:val="5B6CB7A6"/>
    <w:lvl w:ilvl="0" w:tplc="DDCC6EB4">
      <w:start w:val="1"/>
      <w:numFmt w:val="decimalZero"/>
      <w:lvlText w:val="%1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48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F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E3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A6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8B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E5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85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A9F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4E"/>
    <w:rsid w:val="00005D33"/>
    <w:rsid w:val="00075FFE"/>
    <w:rsid w:val="000E59D5"/>
    <w:rsid w:val="00124448"/>
    <w:rsid w:val="002413F6"/>
    <w:rsid w:val="002442A9"/>
    <w:rsid w:val="00276496"/>
    <w:rsid w:val="002E6E55"/>
    <w:rsid w:val="00361A13"/>
    <w:rsid w:val="005607BC"/>
    <w:rsid w:val="0056721C"/>
    <w:rsid w:val="005F0707"/>
    <w:rsid w:val="006A0F4E"/>
    <w:rsid w:val="006E1553"/>
    <w:rsid w:val="00722DFE"/>
    <w:rsid w:val="007F2504"/>
    <w:rsid w:val="008640B6"/>
    <w:rsid w:val="008E584E"/>
    <w:rsid w:val="009179F7"/>
    <w:rsid w:val="00986CD0"/>
    <w:rsid w:val="009B29B3"/>
    <w:rsid w:val="00A938E1"/>
    <w:rsid w:val="00B66A34"/>
    <w:rsid w:val="00C0120B"/>
    <w:rsid w:val="00C621A4"/>
    <w:rsid w:val="00CF1A25"/>
    <w:rsid w:val="00DC7170"/>
    <w:rsid w:val="00E074E0"/>
    <w:rsid w:val="00E17711"/>
    <w:rsid w:val="00F20395"/>
    <w:rsid w:val="00F60DCA"/>
    <w:rsid w:val="00FA3C85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B8C02-7025-425F-A791-1D6E00FD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2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08"/>
      <w:ind w:left="20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right="362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D3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2E6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1194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positivo-juridico01</dc:creator>
  <cp:keywords/>
  <cp:lastModifiedBy>user4008</cp:lastModifiedBy>
  <cp:revision>16</cp:revision>
  <cp:lastPrinted>2023-01-26T18:38:00Z</cp:lastPrinted>
  <dcterms:created xsi:type="dcterms:W3CDTF">2024-02-01T16:33:00Z</dcterms:created>
  <dcterms:modified xsi:type="dcterms:W3CDTF">2024-07-16T17:17:00Z</dcterms:modified>
</cp:coreProperties>
</file>