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ou a pavimentação asfáltica ligando os bairros Cidade Jardim I e II à rua de terra paralela à Rodovia BR-459.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anexas, a rua ainda se encontra sem calçamento, dificultando a passagem dos pedestres que precisam transitar de um bairro para outro, para freqüentar a escola e a creche. O solo, principalmente em épocas de chuva, torna-se escorregadio, o que causa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