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sinalização de trânsito na região do Distrito Industrial.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é necessário, pois a sinalização existente está comprometida. Além disso, há pontos que requerem sinalização adicional, como na bifurcação próxima à entrada do Buffet Vienna. Implementar essa ação atenderia às reivindicações dos moradores e, principalmente, melhoraria a segurança no trânsito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