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A01FD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896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A01FD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A01FD4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A01FD4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01FD4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troca de lâmpadas e a manutenção da iluminação pública na Rua Luiz Borges Netto, no bairro Jatobá.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A01FD4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A01FD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a manutenção da </w:t>
      </w:r>
      <w:r w:rsidRPr="00AF055C">
        <w:rPr>
          <w:rFonts w:ascii="Times New Roman" w:eastAsia="Times New Roman" w:hAnsi="Times New Roman" w:cs="Times New Roman"/>
          <w:szCs w:val="24"/>
        </w:rPr>
        <w:t>iluminação pública no local, tendo em vista que a falta de iluminação adequada está gerando riscos aos pedestres, motoristas e ciclistas. Assim, resta evidente que a solicitação merece a atenção do Poder Executivo e se inspira no interesse público, consoan</w:t>
      </w:r>
      <w:r w:rsidRPr="00AF055C">
        <w:rPr>
          <w:rFonts w:ascii="Times New Roman" w:eastAsia="Times New Roman" w:hAnsi="Times New Roman" w:cs="Times New Roman"/>
          <w:szCs w:val="24"/>
        </w:rPr>
        <w:t>te o disposto no artigo 61 da Lei Orgânica do Município de Pouso Alegre.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A01FD4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="00BF6C02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 xml:space="preserve"> de julho de 2024.</w:t>
      </w:r>
    </w:p>
    <w:p w:rsidR="00DD1936" w:rsidRDefault="00DD1936" w:rsidP="00DD1936"/>
    <w:p w:rsidR="008E258C" w:rsidRPr="00BD43CD" w:rsidRDefault="00A01FD4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A01FD4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A01FD4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julho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julho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D4" w:rsidRDefault="00A01FD4">
      <w:r>
        <w:separator/>
      </w:r>
    </w:p>
  </w:endnote>
  <w:endnote w:type="continuationSeparator" w:id="0">
    <w:p w:rsidR="00A01FD4" w:rsidRDefault="00A0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1FD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D4" w:rsidRDefault="00A01FD4">
      <w:r>
        <w:separator/>
      </w:r>
    </w:p>
  </w:footnote>
  <w:footnote w:type="continuationSeparator" w:id="0">
    <w:p w:rsidR="00A01FD4" w:rsidRDefault="00A0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1FD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01FD4"/>
    <w:rsid w:val="00AF055C"/>
    <w:rsid w:val="00BC69C3"/>
    <w:rsid w:val="00BD43CD"/>
    <w:rsid w:val="00BF6C02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B72F78-2B4F-4907-8A92-70056589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2024-06-27T18:25:00Z</dcterms:modified>
</cp:coreProperties>
</file>