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892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um redutor de velocidade na referida rua, aproximadamente na altura do número 257, no bairro Recanto dos Fernandes.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referida via apresenta um grande fluxo de veículos em alta velocidade, o que representa um transtorno significativo e um grande perigo para os moradores, especialmente crianças e pedestres que utilizam a via diariamente.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