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de viabilidade para instalação de pontos de ônibus nos bairros do Pantano e Massaranduba,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pela população dos bairros mencionados para que haja a construção de pontos de ônibus. O intuito é facilitar o acesso ao transporte público e a proteção dos passageiros que ficam aguardando o transporte público.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