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866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implantação de redutores de velocidade nas Ruas Adilson Custódio e José Aureliano Garcia, bairro Colinas de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dessa medida se deve ao alto fluxo de veículos que transitam por essas vias em velocidades inadequadas, colocando em risco a segurança dos moradores, pedestres e ciclistas que utilizam essas ruas diariamente. É imperativo que medidas sejam tomadas para garantir a segurança viária e a tranquilidade dos residentes. A instalação de redutores de velocidade contribuirá significativamente para a redução de acidentes e proporcionará um ambiente mais seguro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