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835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um estudo sobre a viabilidade da instalação de redutor de velocidade no final da Rua Antônio Lemes, altura do número 1300, bairro Fátima.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Tal pedido se faz necessário, uma vez que os moradores relataram a necessidade de lombadas ou redutores de velocidade devido à alta velocidade com que os veículos transitam pela área. A via, por ser uma reta extensa, facilita o excesso de velocidade, colocando em risco tanto os pedestres quanto os motoristas.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