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pintura da faixa de pedestres já existente, bem como a instalação de uma placa de "área escolar" e a sinalização que identifique a área de embarque e desembarque dos alunos em frente à Escola Municipal Dr. Vasconcelos Costa, no bairro Bella Itália.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justifica pelo fato de que nas imediações da referida instituição escolar não há sinalização adequada, ou esta se encontra em condições precárias, comprometendo a segurança dos alunos, pais e da comunidade escolar diante dessas problemáticas.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