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E37C8">
      <w:pPr>
        <w:spacing w:line="360" w:lineRule="auto"/>
        <w:jc w:val="center"/>
        <w:rPr>
          <w:rFonts w:ascii="Arial" w:hAnsi="Arial" w:cs="Arial"/>
          <w:sz w:val="24"/>
          <w:szCs w:val="24"/>
        </w:rPr>
      </w:pPr>
      <w:r>
        <w:rPr>
          <w:rFonts w:ascii="Arial" w:hAnsi="Arial" w:cs="Arial"/>
          <w:noProof/>
          <w:sz w:val="24"/>
          <w:szCs w:val="24"/>
          <w:lang w:eastAsia="pt-BR"/>
        </w:rPr>
        <w:drawing>
          <wp:inline distT="0" distB="0" distL="0" distR="0">
            <wp:extent cx="2599055" cy="829310"/>
            <wp:effectExtent l="0" t="0" r="0" b="889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54831" name="Imagem 1" descr="Texto&#10;&#10;Descrição gerada automaticamente"/>
                    <pic:cNvPicPr>
                      <a:picLocks noChangeAspect="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2622992" cy="837306"/>
                    </a:xfrm>
                    <a:prstGeom prst="rect">
                      <a:avLst/>
                    </a:prstGeom>
                  </pic:spPr>
                </pic:pic>
              </a:graphicData>
            </a:graphic>
          </wp:inline>
        </w:drawing>
      </w:r>
    </w:p>
    <w:p w:rsidR="00BE37C8">
      <w:pPr>
        <w:spacing w:line="360" w:lineRule="auto"/>
        <w:jc w:val="center"/>
        <w:rPr>
          <w:rFonts w:ascii="Arial" w:hAnsi="Arial" w:cs="Arial"/>
          <w:sz w:val="24"/>
          <w:szCs w:val="24"/>
        </w:rPr>
      </w:pPr>
    </w:p>
    <w:p w:rsidR="00BE37C8">
      <w:pPr>
        <w:spacing w:line="360" w:lineRule="auto"/>
        <w:rPr>
          <w:rFonts w:ascii="Arial" w:hAnsi="Arial" w:cs="Arial"/>
          <w:sz w:val="24"/>
          <w:szCs w:val="24"/>
        </w:rPr>
      </w:pPr>
    </w:p>
    <w:p w:rsidR="00BE37C8">
      <w:pPr>
        <w:spacing w:line="360" w:lineRule="auto"/>
        <w:jc w:val="center"/>
        <w:rPr>
          <w:rFonts w:ascii="Arial" w:hAnsi="Arial" w:cs="Arial"/>
          <w:sz w:val="24"/>
          <w:szCs w:val="24"/>
        </w:rPr>
      </w:pPr>
    </w:p>
    <w:p w:rsidR="00BE37C8">
      <w:pPr>
        <w:spacing w:line="360" w:lineRule="auto"/>
        <w:jc w:val="center"/>
        <w:rPr>
          <w:rFonts w:ascii="Arial" w:hAnsi="Arial" w:cs="Arial"/>
          <w:b/>
          <w:sz w:val="32"/>
          <w:szCs w:val="32"/>
        </w:rPr>
      </w:pPr>
      <w:r>
        <w:rPr>
          <w:rFonts w:ascii="Arial" w:hAnsi="Arial" w:cs="Arial"/>
          <w:b/>
          <w:sz w:val="32"/>
          <w:szCs w:val="32"/>
        </w:rPr>
        <w:t xml:space="preserve">Plano Operativo Municipal </w:t>
      </w:r>
    </w:p>
    <w:p w:rsidR="00BE37C8">
      <w:pPr>
        <w:spacing w:line="360" w:lineRule="auto"/>
        <w:jc w:val="center"/>
        <w:rPr>
          <w:rFonts w:ascii="Arial" w:hAnsi="Arial" w:cs="Arial"/>
          <w:b/>
          <w:sz w:val="32"/>
          <w:szCs w:val="32"/>
        </w:rPr>
      </w:pPr>
    </w:p>
    <w:p w:rsidR="00BE37C8">
      <w:pPr>
        <w:spacing w:line="360" w:lineRule="auto"/>
        <w:jc w:val="center"/>
        <w:rPr>
          <w:rFonts w:ascii="Arial" w:hAnsi="Arial" w:cs="Arial"/>
          <w:b/>
          <w:sz w:val="32"/>
          <w:szCs w:val="32"/>
        </w:rPr>
      </w:pPr>
    </w:p>
    <w:p w:rsidR="00BE37C8">
      <w:pPr>
        <w:spacing w:line="360" w:lineRule="auto"/>
        <w:jc w:val="both"/>
        <w:rPr>
          <w:rFonts w:ascii="Arial" w:hAnsi="Arial" w:cs="Arial"/>
          <w:b/>
          <w:sz w:val="56"/>
          <w:szCs w:val="56"/>
        </w:rPr>
      </w:pP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p>
    <w:p w:rsidR="00BE37C8">
      <w:pPr>
        <w:spacing w:line="360" w:lineRule="auto"/>
        <w:ind w:left="3540"/>
        <w:jc w:val="right"/>
        <w:rPr>
          <w:rFonts w:ascii="Arial" w:hAnsi="Arial" w:cs="Arial"/>
          <w:sz w:val="24"/>
          <w:szCs w:val="24"/>
        </w:rPr>
      </w:pPr>
      <w:r>
        <w:rPr>
          <w:rFonts w:ascii="Arial" w:hAnsi="Arial" w:cs="Arial"/>
          <w:sz w:val="24"/>
          <w:szCs w:val="24"/>
        </w:rPr>
        <w:t>Projeto de implantação apresentado por Comitê Técnico de Políticas de Equidade</w:t>
      </w: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p>
    <w:p w:rsidR="00BE37C8">
      <w:pPr>
        <w:spacing w:line="360" w:lineRule="auto"/>
        <w:jc w:val="center"/>
        <w:rPr>
          <w:rFonts w:ascii="Arial" w:hAnsi="Arial" w:cs="Arial"/>
          <w:sz w:val="24"/>
          <w:szCs w:val="24"/>
        </w:rPr>
      </w:pPr>
      <w:r>
        <w:rPr>
          <w:rFonts w:ascii="Arial" w:hAnsi="Arial" w:cs="Arial"/>
          <w:sz w:val="24"/>
          <w:szCs w:val="24"/>
        </w:rPr>
        <w:t>Pouso Alegre</w:t>
      </w:r>
    </w:p>
    <w:p w:rsidR="00BE37C8">
      <w:pPr>
        <w:spacing w:line="360" w:lineRule="auto"/>
        <w:jc w:val="center"/>
        <w:rPr>
          <w:rFonts w:ascii="Arial" w:hAnsi="Arial" w:cs="Arial"/>
          <w:sz w:val="24"/>
          <w:szCs w:val="24"/>
        </w:rPr>
      </w:pPr>
      <w:r>
        <w:rPr>
          <w:rFonts w:ascii="Arial" w:hAnsi="Arial" w:cs="Arial"/>
          <w:sz w:val="24"/>
          <w:szCs w:val="24"/>
        </w:rPr>
        <w:t>Maio de 2023</w:t>
      </w:r>
    </w:p>
    <w:p w:rsidR="00BE37C8"/>
    <w:p w:rsidR="00BE37C8">
      <w:pPr>
        <w:pStyle w:val="Heading1"/>
        <w:spacing w:line="360" w:lineRule="auto"/>
        <w:jc w:val="both"/>
        <w:rPr>
          <w:rFonts w:ascii="Arial" w:hAnsi="Arial" w:cs="Arial"/>
          <w:b/>
          <w:color w:val="auto"/>
          <w:sz w:val="24"/>
          <w:szCs w:val="24"/>
        </w:rPr>
      </w:pPr>
      <w:r>
        <w:rPr>
          <w:rFonts w:ascii="Arial" w:hAnsi="Arial" w:cs="Arial"/>
          <w:b/>
          <w:color w:val="auto"/>
          <w:sz w:val="24"/>
          <w:szCs w:val="24"/>
        </w:rPr>
        <w:t>Introdução</w:t>
      </w:r>
    </w:p>
    <w:p w:rsidR="00BE37C8">
      <w:pPr>
        <w:spacing w:line="360" w:lineRule="auto"/>
        <w:jc w:val="both"/>
        <w:rPr>
          <w:rFonts w:ascii="Arial" w:hAnsi="Arial" w:cs="Arial"/>
          <w:sz w:val="24"/>
          <w:szCs w:val="24"/>
        </w:rPr>
      </w:pPr>
    </w:p>
    <w:p w:rsidR="00BE37C8">
      <w:pPr>
        <w:spacing w:after="0" w:line="360" w:lineRule="auto"/>
        <w:ind w:firstLine="1134"/>
        <w:jc w:val="both"/>
        <w:rPr>
          <w:rFonts w:ascii="Arial" w:hAnsi="Arial" w:cs="Arial"/>
          <w:sz w:val="24"/>
          <w:szCs w:val="24"/>
        </w:rPr>
      </w:pPr>
      <w:r>
        <w:rPr>
          <w:rFonts w:ascii="Arial" w:hAnsi="Arial" w:cs="Arial"/>
          <w:sz w:val="24"/>
          <w:szCs w:val="24"/>
        </w:rPr>
        <w:t xml:space="preserve">Utiliza-se a sigla LGBT para referir-se a lésbicas, gays, bissexuais e transexuais; </w:t>
      </w:r>
      <w:r>
        <w:rPr>
          <w:rFonts w:ascii="Arial" w:hAnsi="Arial" w:cs="Arial"/>
          <w:sz w:val="24"/>
          <w:szCs w:val="24"/>
        </w:rPr>
        <w:t>foi</w:t>
      </w:r>
      <w:r>
        <w:rPr>
          <w:rFonts w:ascii="Arial" w:hAnsi="Arial" w:cs="Arial"/>
          <w:sz w:val="24"/>
          <w:szCs w:val="24"/>
        </w:rPr>
        <w:t xml:space="preserve"> </w:t>
      </w:r>
      <w:r>
        <w:rPr>
          <w:rFonts w:ascii="Arial" w:hAnsi="Arial" w:cs="Arial"/>
          <w:sz w:val="24"/>
          <w:szCs w:val="24"/>
        </w:rPr>
        <w:t>adotada em 2008 na Conferência Nacional de Gays, Lésbicas, Bissexuais, Travestis e Transexuais. (BRASIL, 2013). De forma geral, a demanda dos movimentos organizados desse grupo envolve reinvindicações nas áreas dos direitos civis, políticos, sociais e huma</w:t>
      </w:r>
      <w:r>
        <w:rPr>
          <w:rFonts w:ascii="Arial" w:hAnsi="Arial" w:cs="Arial"/>
          <w:sz w:val="24"/>
          <w:szCs w:val="24"/>
        </w:rPr>
        <w:t>nos, o que engloba a saúde conceituada de forma ampliada, que, segundo a OMS (1946)</w:t>
      </w:r>
      <w:r>
        <w:rPr>
          <w:rFonts w:ascii="Arial" w:hAnsi="Arial" w:cs="Arial"/>
          <w:sz w:val="24"/>
          <w:szCs w:val="24"/>
        </w:rPr>
        <w:t xml:space="preserve">  </w:t>
      </w:r>
      <w:r>
        <w:rPr>
          <w:rFonts w:ascii="Arial" w:hAnsi="Arial" w:cs="Arial"/>
          <w:sz w:val="24"/>
          <w:szCs w:val="24"/>
        </w:rPr>
        <w:t xml:space="preserve">é definida não só pela ausência de doenças, mas um completo bem estar físico, mental e social. Também é o resultado do acesso das pessoas e coletividade às políticas, aos </w:t>
      </w:r>
      <w:r>
        <w:rPr>
          <w:rFonts w:ascii="Arial" w:hAnsi="Arial" w:cs="Arial"/>
          <w:sz w:val="24"/>
          <w:szCs w:val="24"/>
        </w:rPr>
        <w:t>bens e serviços sociais que promovem a qualidade de vida. (BRASIL, 2008).</w:t>
      </w:r>
    </w:p>
    <w:p w:rsidR="00BE37C8">
      <w:pPr>
        <w:spacing w:after="0" w:line="360" w:lineRule="auto"/>
        <w:ind w:firstLine="1134"/>
        <w:jc w:val="both"/>
        <w:rPr>
          <w:rFonts w:ascii="Arial" w:hAnsi="Arial" w:cs="Arial"/>
          <w:sz w:val="24"/>
          <w:szCs w:val="24"/>
        </w:rPr>
      </w:pPr>
      <w:r>
        <w:rPr>
          <w:rFonts w:ascii="Arial" w:hAnsi="Arial" w:cs="Arial"/>
          <w:sz w:val="24"/>
          <w:szCs w:val="24"/>
        </w:rPr>
        <w:t xml:space="preserve">Após décadas de movimentos sociais, em 2011 o Ministério da Saúde lança a “Política Nacional de Saúde Integral de Lésbicas, Gays, Bissexuais, Travestis e Transexuais”, um documento </w:t>
      </w:r>
      <w:r>
        <w:rPr>
          <w:rFonts w:ascii="Arial" w:hAnsi="Arial" w:cs="Arial"/>
          <w:sz w:val="24"/>
          <w:szCs w:val="24"/>
        </w:rPr>
        <w:t>para nortear e legitimar as necessidades e especificidades do grupo em questão. Sua formulação seguiu as diretrizes de governo expressas no Programa Brasil sem Homofobia, elaborado pela Secretaria Especial dos Direitos Humanos (SEDH) em 2004. (BRASIL, 2013</w:t>
      </w:r>
      <w:r>
        <w:rPr>
          <w:rFonts w:ascii="Arial" w:hAnsi="Arial" w:cs="Arial"/>
          <w:sz w:val="24"/>
          <w:szCs w:val="24"/>
        </w:rPr>
        <w:t>).</w:t>
      </w:r>
    </w:p>
    <w:p w:rsidR="00BE37C8">
      <w:pPr>
        <w:pStyle w:val="NormalWeb"/>
        <w:spacing w:before="0" w:beforeAutospacing="0" w:after="0" w:afterAutospacing="0" w:line="360" w:lineRule="auto"/>
        <w:ind w:firstLine="1134"/>
        <w:jc w:val="both"/>
        <w:rPr>
          <w:rFonts w:ascii="Arial" w:hAnsi="Arial" w:cs="Arial"/>
          <w:color w:val="000000"/>
          <w:sz w:val="24"/>
          <w:szCs w:val="24"/>
          <w:lang w:val="pt-BR"/>
        </w:rPr>
      </w:pPr>
      <w:r>
        <w:rPr>
          <w:rFonts w:ascii="Arial" w:hAnsi="Arial" w:cs="Arial"/>
          <w:color w:val="000000"/>
          <w:sz w:val="24"/>
          <w:szCs w:val="24"/>
          <w:lang w:val="pt-BR"/>
        </w:rPr>
        <w:t>Segundo dados apresentados pelo Ministério da Saúde (2008), dois em cada três entrevistados (67%) já sofreram algum tipo de discriminação motivada pela identidade sexual ou pelo gênero, proporção que alcançou 85% em travestis e transexuais. Os dados des</w:t>
      </w:r>
      <w:r>
        <w:rPr>
          <w:rFonts w:ascii="Arial" w:hAnsi="Arial" w:cs="Arial"/>
          <w:color w:val="000000"/>
          <w:sz w:val="24"/>
          <w:szCs w:val="24"/>
          <w:lang w:val="pt-BR"/>
        </w:rPr>
        <w:t>se documento também apontam que 14,5% dos participantes do estudo feito na Parada Gay de São Paulo relataram já terem sofrido algum tipo de preconceito nos serviços da rede de saúde.</w:t>
      </w:r>
    </w:p>
    <w:p w:rsidR="00BE37C8">
      <w:pPr>
        <w:widowControl w:val="0"/>
        <w:autoSpaceDE w:val="0"/>
        <w:autoSpaceDN w:val="0"/>
        <w:adjustRightInd w:val="0"/>
        <w:spacing w:after="0" w:line="360" w:lineRule="auto"/>
        <w:ind w:firstLine="1134"/>
        <w:jc w:val="both"/>
        <w:rPr>
          <w:rFonts w:ascii="Arial" w:hAnsi="Arial" w:cs="Arial"/>
          <w:color w:val="000000" w:themeColor="text1"/>
          <w:sz w:val="24"/>
          <w:szCs w:val="24"/>
        </w:rPr>
      </w:pPr>
      <w:r>
        <w:rPr>
          <w:rFonts w:ascii="Arial" w:hAnsi="Arial" w:cs="Arial"/>
          <w:color w:val="000000" w:themeColor="text1"/>
          <w:sz w:val="24"/>
          <w:szCs w:val="24"/>
        </w:rPr>
        <w:t xml:space="preserve">Ao pensar no conceito ampliado de saúde, entende-se que inúmeros fatores </w:t>
      </w:r>
      <w:r>
        <w:rPr>
          <w:rFonts w:ascii="Arial" w:hAnsi="Arial" w:cs="Arial"/>
          <w:color w:val="000000" w:themeColor="text1"/>
          <w:sz w:val="24"/>
          <w:szCs w:val="24"/>
        </w:rPr>
        <w:t>interferem no bem estar e na qualidade de vida das pessoas. Para a população LGBT o maior e mais profundo sofrimento é aquele decorrente das práticas que indicam discriminação e preconceito, incluindo os cuidados com a saúde. (BRASIL, 2013).</w:t>
      </w:r>
    </w:p>
    <w:p w:rsidR="00BE37C8">
      <w:pPr>
        <w:tabs>
          <w:tab w:val="left" w:pos="1770"/>
        </w:tabs>
        <w:spacing w:line="360" w:lineRule="auto"/>
        <w:jc w:val="both"/>
        <w:rPr>
          <w:rFonts w:ascii="Arial" w:hAnsi="Arial" w:cs="Arial"/>
          <w:sz w:val="24"/>
          <w:szCs w:val="24"/>
        </w:rPr>
      </w:pPr>
      <w:r>
        <w:rPr>
          <w:rFonts w:ascii="Arial" w:hAnsi="Arial" w:cs="Arial"/>
          <w:sz w:val="24"/>
          <w:szCs w:val="24"/>
        </w:rPr>
        <w:tab/>
        <w:t xml:space="preserve">Atualmente, </w:t>
      </w:r>
      <w:r>
        <w:rPr>
          <w:rFonts w:ascii="Arial" w:hAnsi="Arial" w:cs="Arial"/>
          <w:sz w:val="24"/>
          <w:szCs w:val="24"/>
        </w:rPr>
        <w:t xml:space="preserve">com uma área de 542.797 km, Pouso Alegre é a segunda maior cidade do sul de Minas Gerais em termos populacionais, com uma estimativa feita pelo IBGE (2020) de 152.549 habitantes. Quanto a sua </w:t>
      </w:r>
      <w:r>
        <w:rPr>
          <w:rFonts w:ascii="Arial" w:hAnsi="Arial" w:cs="Arial"/>
          <w:sz w:val="24"/>
          <w:szCs w:val="24"/>
        </w:rPr>
        <w:t xml:space="preserve">Economia, Pouso Alegre se destaca como sendo um verdadeiro polo </w:t>
      </w:r>
      <w:r>
        <w:rPr>
          <w:rFonts w:ascii="Arial" w:hAnsi="Arial" w:cs="Arial"/>
          <w:sz w:val="24"/>
          <w:szCs w:val="24"/>
        </w:rPr>
        <w:t>industrial, com 301 indústrias, dentre os setores alimentícios, medicamentos e máquinas pesadas. No setor Educação, possui 16 universidades, um polo do Instituto Federal do Sul de Minas, 34 instituições municipais, 11 estaduais e 13 particulares. A taxa de</w:t>
      </w:r>
      <w:r>
        <w:rPr>
          <w:rFonts w:ascii="Arial" w:hAnsi="Arial" w:cs="Arial"/>
          <w:sz w:val="24"/>
          <w:szCs w:val="24"/>
        </w:rPr>
        <w:t xml:space="preserve"> escolarização, de 6 a 14 anos, chega a 98,2%. Além de referência econômica, Pouso Alegre é também referência no setor regional da Saúde, com o Hospital das Clínicas Samuel </w:t>
      </w:r>
      <w:r>
        <w:rPr>
          <w:rFonts w:ascii="Arial" w:hAnsi="Arial" w:cs="Arial"/>
          <w:sz w:val="24"/>
          <w:szCs w:val="24"/>
        </w:rPr>
        <w:t>Libânio</w:t>
      </w:r>
      <w:r>
        <w:rPr>
          <w:rFonts w:ascii="Arial" w:hAnsi="Arial" w:cs="Arial"/>
          <w:sz w:val="24"/>
          <w:szCs w:val="24"/>
        </w:rPr>
        <w:t xml:space="preserve"> (HCSL), que atende a 16 microrregiões do Estado de Minas Gerais, correspond</w:t>
      </w:r>
      <w:r>
        <w:rPr>
          <w:rFonts w:ascii="Arial" w:hAnsi="Arial" w:cs="Arial"/>
          <w:sz w:val="24"/>
          <w:szCs w:val="24"/>
        </w:rPr>
        <w:t>endo a 191 municípios com uma população estimada de 3,5 milhões de possíveis pacientes.</w:t>
      </w:r>
    </w:p>
    <w:p w:rsidR="00BE37C8">
      <w:pPr>
        <w:tabs>
          <w:tab w:val="left" w:pos="1770"/>
        </w:tabs>
        <w:spacing w:line="360" w:lineRule="auto"/>
        <w:jc w:val="both"/>
        <w:rPr>
          <w:rFonts w:ascii="Arial" w:hAnsi="Arial" w:cs="Arial"/>
          <w:sz w:val="24"/>
          <w:szCs w:val="24"/>
        </w:rPr>
      </w:pPr>
      <w:r>
        <w:rPr>
          <w:rFonts w:ascii="Arial" w:hAnsi="Arial" w:cs="Arial"/>
          <w:sz w:val="24"/>
          <w:szCs w:val="24"/>
        </w:rPr>
        <w:tab/>
        <w:t>De acordo com diagnóstico situacional realizado pelo Comitê Técnico de Políticas de Equidade em Agosto de 2022, foram identificadas 845 pessoas pertencentes à Populaçã</w:t>
      </w:r>
      <w:r>
        <w:rPr>
          <w:rFonts w:ascii="Arial" w:hAnsi="Arial" w:cs="Arial"/>
          <w:sz w:val="24"/>
          <w:szCs w:val="24"/>
        </w:rPr>
        <w:t>o LGBT+ porém ressaltando que o município apresenta alta rotatividade populacional devido à existência das indústrias e universidades, é importante considerar que pessoas da Comunidade LGBTQIA+ estarão sempre utilizando os serviços de saúde e, muitas delas</w:t>
      </w:r>
      <w:r>
        <w:rPr>
          <w:rFonts w:ascii="Arial" w:hAnsi="Arial" w:cs="Arial"/>
          <w:sz w:val="24"/>
          <w:szCs w:val="24"/>
        </w:rPr>
        <w:t>, ainda não se sentem confortáveis em revelar a sua orientação sexual ou identidade de gênero.</w:t>
      </w:r>
    </w:p>
    <w:p w:rsidR="00BE37C8">
      <w:pPr>
        <w:tabs>
          <w:tab w:val="left" w:pos="1770"/>
        </w:tabs>
        <w:spacing w:line="360" w:lineRule="auto"/>
        <w:jc w:val="both"/>
        <w:rPr>
          <w:rFonts w:ascii="Arial" w:hAnsi="Arial" w:cs="Arial"/>
          <w:sz w:val="24"/>
          <w:szCs w:val="24"/>
        </w:rPr>
      </w:pPr>
      <w:r>
        <w:rPr>
          <w:rFonts w:ascii="Arial" w:hAnsi="Arial" w:cs="Arial"/>
          <w:sz w:val="24"/>
          <w:szCs w:val="24"/>
        </w:rPr>
        <w:tab/>
        <w:t>Considerando essas informações e a necessidade constante do município em acolher as especificidades desse grupo, propõe-se esse Plano Operativo com intuito de f</w:t>
      </w:r>
      <w:r>
        <w:rPr>
          <w:rFonts w:ascii="Arial" w:hAnsi="Arial" w:cs="Arial"/>
          <w:sz w:val="24"/>
          <w:szCs w:val="24"/>
        </w:rPr>
        <w:t>ormalizar e organizar as ações realizadas.</w:t>
      </w: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tabs>
          <w:tab w:val="left" w:pos="1770"/>
        </w:tabs>
        <w:spacing w:line="360" w:lineRule="auto"/>
        <w:jc w:val="both"/>
        <w:rPr>
          <w:rFonts w:ascii="Arial" w:hAnsi="Arial" w:cs="Arial"/>
          <w:sz w:val="24"/>
          <w:szCs w:val="24"/>
        </w:rPr>
      </w:pPr>
    </w:p>
    <w:p w:rsidR="00BE37C8">
      <w:pPr>
        <w:pStyle w:val="Heading1"/>
        <w:numPr>
          <w:ilvl w:val="0"/>
          <w:numId w:val="1"/>
        </w:numPr>
        <w:spacing w:line="360" w:lineRule="auto"/>
        <w:jc w:val="both"/>
        <w:rPr>
          <w:rFonts w:ascii="Arial" w:hAnsi="Arial" w:cs="Arial"/>
          <w:b/>
          <w:color w:val="auto"/>
          <w:sz w:val="24"/>
          <w:szCs w:val="24"/>
        </w:rPr>
      </w:pPr>
      <w:r>
        <w:rPr>
          <w:rFonts w:ascii="Arial" w:hAnsi="Arial" w:cs="Arial"/>
          <w:b/>
          <w:color w:val="auto"/>
          <w:sz w:val="24"/>
          <w:szCs w:val="24"/>
        </w:rPr>
        <w:t>Primeiro Eixo: Acesso à atenção integral à saúde.</w:t>
      </w:r>
    </w:p>
    <w:p w:rsidR="00BE37C8">
      <w:pPr>
        <w:spacing w:line="360" w:lineRule="auto"/>
        <w:jc w:val="both"/>
        <w:rPr>
          <w:rFonts w:ascii="Arial" w:hAnsi="Arial" w:cs="Arial"/>
          <w:sz w:val="24"/>
          <w:szCs w:val="24"/>
        </w:rPr>
      </w:pPr>
    </w:p>
    <w:p w:rsidR="00BE37C8">
      <w:pPr>
        <w:spacing w:line="360" w:lineRule="auto"/>
        <w:ind w:firstLine="708"/>
        <w:jc w:val="both"/>
        <w:rPr>
          <w:rFonts w:ascii="Arial" w:hAnsi="Arial" w:cs="Arial"/>
          <w:sz w:val="24"/>
          <w:szCs w:val="24"/>
        </w:rPr>
      </w:pPr>
      <w:r>
        <w:rPr>
          <w:rFonts w:ascii="Arial" w:hAnsi="Arial" w:cs="Arial"/>
          <w:sz w:val="24"/>
          <w:szCs w:val="24"/>
        </w:rPr>
        <w:t xml:space="preserve">1.1 Ação </w:t>
      </w:r>
      <w:r>
        <w:rPr>
          <w:rFonts w:ascii="Arial" w:hAnsi="Arial" w:cs="Arial"/>
          <w:sz w:val="24"/>
          <w:szCs w:val="24"/>
        </w:rPr>
        <w:t>1</w:t>
      </w:r>
    </w:p>
    <w:p w:rsidR="00BE37C8">
      <w:pPr>
        <w:spacing w:line="360" w:lineRule="auto"/>
        <w:ind w:firstLine="708"/>
        <w:jc w:val="both"/>
        <w:rPr>
          <w:rFonts w:ascii="Arial" w:hAnsi="Arial" w:cs="Arial"/>
          <w:sz w:val="24"/>
          <w:szCs w:val="24"/>
        </w:rPr>
      </w:pPr>
      <w:r>
        <w:rPr>
          <w:rFonts w:ascii="Arial" w:hAnsi="Arial" w:cs="Arial"/>
          <w:sz w:val="24"/>
          <w:szCs w:val="24"/>
        </w:rPr>
        <w:t xml:space="preserve">A instauração de um Núcleo de Apoio à Diversidade (NAD), que pretende fornecer auxílio a Equipes de Saúde de Estratégia de Saúde da Família </w:t>
      </w:r>
      <w:r>
        <w:rPr>
          <w:rFonts w:ascii="Arial" w:hAnsi="Arial" w:cs="Arial"/>
          <w:sz w:val="24"/>
          <w:szCs w:val="24"/>
        </w:rPr>
        <w:t>do Município e nortear o fluxo de atendimento em relação a questões de gênero e sexualidade, principalmente pensando nas necessidades de saúde da população LGBT+.</w:t>
      </w:r>
    </w:p>
    <w:p w:rsidR="00BE37C8">
      <w:pPr>
        <w:spacing w:line="360" w:lineRule="auto"/>
        <w:ind w:firstLine="708"/>
        <w:jc w:val="both"/>
        <w:rPr>
          <w:rFonts w:ascii="Arial" w:hAnsi="Arial" w:cs="Arial"/>
          <w:sz w:val="24"/>
          <w:szCs w:val="24"/>
        </w:rPr>
      </w:pPr>
      <w:r>
        <w:rPr>
          <w:rFonts w:ascii="Arial" w:hAnsi="Arial" w:cs="Arial"/>
          <w:sz w:val="24"/>
          <w:szCs w:val="24"/>
        </w:rPr>
        <w:t>Tendo em vista o conceito amplo de saúde e as questões de vulnerabilidade social que essa pop</w:t>
      </w:r>
      <w:r>
        <w:rPr>
          <w:rFonts w:ascii="Arial" w:hAnsi="Arial" w:cs="Arial"/>
          <w:sz w:val="24"/>
          <w:szCs w:val="24"/>
        </w:rPr>
        <w:t>ulação apresenta, a constituição do NAD deverá ser por uma equipe multiprofissional cada um focado numa frente de trabalho e que deverão, em conjunto, dar conta da totalidade das necessidades pensadas diante dessa população.</w:t>
      </w:r>
    </w:p>
    <w:p w:rsidR="00BE37C8">
      <w:pPr>
        <w:spacing w:line="360" w:lineRule="auto"/>
        <w:ind w:firstLine="708"/>
        <w:jc w:val="both"/>
        <w:rPr>
          <w:rFonts w:ascii="Arial" w:hAnsi="Arial" w:cs="Arial"/>
          <w:sz w:val="24"/>
          <w:szCs w:val="24"/>
        </w:rPr>
      </w:pPr>
      <w:r>
        <w:rPr>
          <w:rFonts w:ascii="Arial" w:hAnsi="Arial" w:cs="Arial"/>
          <w:sz w:val="24"/>
          <w:szCs w:val="24"/>
        </w:rPr>
        <w:t>De forma geral, são objetivos d</w:t>
      </w:r>
      <w:r>
        <w:rPr>
          <w:rFonts w:ascii="Arial" w:hAnsi="Arial" w:cs="Arial"/>
          <w:sz w:val="24"/>
          <w:szCs w:val="24"/>
        </w:rPr>
        <w:t>o NAD:</w:t>
      </w:r>
    </w:p>
    <w:p w:rsidR="00BE37C8">
      <w:pPr>
        <w:pStyle w:val="ListParagraph"/>
        <w:numPr>
          <w:ilvl w:val="0"/>
          <w:numId w:val="2"/>
        </w:numPr>
        <w:spacing w:line="360" w:lineRule="auto"/>
        <w:jc w:val="both"/>
        <w:rPr>
          <w:rFonts w:ascii="Arial" w:hAnsi="Arial" w:cs="Arial"/>
          <w:sz w:val="24"/>
          <w:szCs w:val="24"/>
        </w:rPr>
      </w:pPr>
      <w:r>
        <w:rPr>
          <w:rFonts w:ascii="Arial" w:hAnsi="Arial" w:cs="Arial"/>
          <w:sz w:val="24"/>
          <w:szCs w:val="24"/>
        </w:rPr>
        <w:t>Realizar atendimentos de pessoas pertencentes do grupo LGBT+, considerando as demandas específicas de cada grupo.</w:t>
      </w:r>
    </w:p>
    <w:p w:rsidR="00BE37C8">
      <w:pPr>
        <w:pStyle w:val="ListParagraph"/>
        <w:spacing w:line="360" w:lineRule="auto"/>
        <w:jc w:val="both"/>
        <w:rPr>
          <w:rFonts w:ascii="Arial" w:hAnsi="Arial" w:cs="Arial"/>
          <w:sz w:val="24"/>
          <w:szCs w:val="24"/>
        </w:rPr>
      </w:pPr>
    </w:p>
    <w:p w:rsidR="00BE37C8">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Fornecer apoio a Equipes de Estratégia de Saúde da Família em relação </w:t>
      </w:r>
      <w:r>
        <w:rPr>
          <w:rFonts w:ascii="Arial" w:hAnsi="Arial" w:cs="Arial"/>
          <w:sz w:val="24"/>
          <w:szCs w:val="24"/>
        </w:rPr>
        <w:t>a</w:t>
      </w:r>
      <w:r>
        <w:rPr>
          <w:rFonts w:ascii="Arial" w:hAnsi="Arial" w:cs="Arial"/>
          <w:sz w:val="24"/>
          <w:szCs w:val="24"/>
        </w:rPr>
        <w:t xml:space="preserve"> abordagem e ao fluxo de atendimento municipal de pessoas LGBT+</w:t>
      </w:r>
      <w:r>
        <w:rPr>
          <w:rFonts w:ascii="Arial" w:hAnsi="Arial" w:cs="Arial"/>
          <w:sz w:val="24"/>
          <w:szCs w:val="24"/>
        </w:rPr>
        <w:t>.</w:t>
      </w:r>
    </w:p>
    <w:p w:rsidR="00BE37C8">
      <w:pPr>
        <w:pStyle w:val="ListParagraph"/>
        <w:spacing w:line="360" w:lineRule="auto"/>
        <w:jc w:val="both"/>
        <w:rPr>
          <w:rFonts w:ascii="Arial" w:hAnsi="Arial" w:cs="Arial"/>
          <w:sz w:val="24"/>
          <w:szCs w:val="24"/>
        </w:rPr>
      </w:pPr>
    </w:p>
    <w:p w:rsidR="00BE37C8">
      <w:pPr>
        <w:pStyle w:val="ListParagraph"/>
        <w:spacing w:line="360" w:lineRule="auto"/>
        <w:jc w:val="both"/>
        <w:rPr>
          <w:rFonts w:ascii="Arial" w:hAnsi="Arial" w:cs="Arial"/>
          <w:sz w:val="24"/>
          <w:szCs w:val="24"/>
        </w:rPr>
      </w:pPr>
    </w:p>
    <w:p w:rsidR="00BE37C8">
      <w:pPr>
        <w:pStyle w:val="ListParagraph"/>
        <w:numPr>
          <w:ilvl w:val="0"/>
          <w:numId w:val="2"/>
        </w:numPr>
        <w:spacing w:line="360" w:lineRule="auto"/>
        <w:jc w:val="both"/>
        <w:rPr>
          <w:rFonts w:ascii="Arial" w:hAnsi="Arial" w:cs="Arial"/>
          <w:sz w:val="24"/>
          <w:szCs w:val="24"/>
        </w:rPr>
      </w:pPr>
      <w:r>
        <w:rPr>
          <w:rFonts w:ascii="Arial" w:hAnsi="Arial" w:cs="Arial"/>
          <w:sz w:val="24"/>
          <w:szCs w:val="24"/>
        </w:rPr>
        <w:t>Promover cursos, palestras e capacitações voltados à exposição e discussão de assuntos relacionados a questões de gênero e sexualidade, como forma de abarcar as contribuições e promover a conscientização da importância do tema em relação à saúde.</w:t>
      </w:r>
    </w:p>
    <w:p w:rsidR="00BE37C8">
      <w:pPr>
        <w:spacing w:line="360" w:lineRule="auto"/>
        <w:ind w:firstLine="708"/>
        <w:jc w:val="both"/>
        <w:rPr>
          <w:rFonts w:ascii="Arial" w:hAnsi="Arial" w:cs="Arial"/>
          <w:sz w:val="24"/>
          <w:szCs w:val="24"/>
        </w:rPr>
      </w:pPr>
    </w:p>
    <w:p w:rsidR="00BE37C8">
      <w:pPr>
        <w:spacing w:line="360" w:lineRule="auto"/>
        <w:ind w:firstLine="708"/>
        <w:jc w:val="both"/>
        <w:rPr>
          <w:rFonts w:ascii="Arial" w:hAnsi="Arial" w:cs="Arial"/>
          <w:sz w:val="24"/>
          <w:szCs w:val="24"/>
        </w:rPr>
      </w:pPr>
      <w:r>
        <w:rPr>
          <w:rFonts w:ascii="Arial" w:hAnsi="Arial" w:cs="Arial"/>
          <w:sz w:val="24"/>
          <w:szCs w:val="24"/>
        </w:rPr>
        <w:t>Embo</w:t>
      </w:r>
      <w:r>
        <w:rPr>
          <w:rFonts w:ascii="Arial" w:hAnsi="Arial" w:cs="Arial"/>
          <w:sz w:val="24"/>
          <w:szCs w:val="24"/>
        </w:rPr>
        <w:t>ra figure como um núcleo subordinado à Atenção Primária à Saúde, o NAD deverá atuar amplamente em todo o município, abarcando todas as instâncias que formam o complexo da saúde.</w:t>
      </w:r>
    </w:p>
    <w:p w:rsidR="00BE37C8">
      <w:pPr>
        <w:spacing w:line="360" w:lineRule="auto"/>
        <w:ind w:left="708" w:firstLine="372"/>
        <w:jc w:val="both"/>
        <w:rPr>
          <w:rFonts w:ascii="Arial" w:hAnsi="Arial" w:cs="Arial"/>
          <w:sz w:val="24"/>
          <w:szCs w:val="24"/>
        </w:rPr>
      </w:pPr>
      <w:r>
        <w:rPr>
          <w:rFonts w:ascii="Arial" w:hAnsi="Arial" w:cs="Arial"/>
          <w:sz w:val="24"/>
          <w:szCs w:val="24"/>
        </w:rPr>
        <w:t>A seguir, apresentamos os profissionais projetados para atuar no NAD, bem como</w:t>
      </w:r>
      <w:r>
        <w:rPr>
          <w:rFonts w:ascii="Arial" w:hAnsi="Arial" w:cs="Arial"/>
          <w:sz w:val="24"/>
          <w:szCs w:val="24"/>
        </w:rPr>
        <w:t xml:space="preserve"> uma breve explanação sobre a frente de trabalho de cada um.</w:t>
      </w:r>
    </w:p>
    <w:p w:rsidR="00BE37C8">
      <w:pPr>
        <w:spacing w:line="360" w:lineRule="auto"/>
        <w:ind w:firstLine="360"/>
        <w:jc w:val="both"/>
        <w:rPr>
          <w:rFonts w:ascii="Arial" w:hAnsi="Arial" w:cs="Arial"/>
          <w:sz w:val="24"/>
          <w:szCs w:val="24"/>
        </w:rPr>
      </w:pPr>
    </w:p>
    <w:p w:rsidR="00BE37C8">
      <w:pPr>
        <w:pStyle w:val="ListParagraph"/>
        <w:spacing w:line="360" w:lineRule="auto"/>
        <w:ind w:left="1080"/>
        <w:jc w:val="both"/>
        <w:rPr>
          <w:rFonts w:ascii="Arial" w:hAnsi="Arial" w:cs="Arial"/>
          <w:i/>
          <w:sz w:val="24"/>
          <w:szCs w:val="24"/>
        </w:rPr>
      </w:pPr>
      <w:r>
        <w:rPr>
          <w:rStyle w:val="Ttulo2Char"/>
          <w:rFonts w:ascii="Arial" w:hAnsi="Arial" w:cs="Arial"/>
          <w:b/>
          <w:color w:val="auto"/>
          <w:sz w:val="24"/>
          <w:szCs w:val="24"/>
        </w:rPr>
        <w:t>Médico</w:t>
      </w:r>
      <w:r>
        <w:rPr>
          <w:rFonts w:ascii="Arial" w:hAnsi="Arial" w:cs="Arial"/>
          <w:sz w:val="24"/>
          <w:szCs w:val="24"/>
        </w:rPr>
        <w:t xml:space="preserve"> – responsável pelo atendimento de pessoas LGBT+ em relação a demandas em cuidado de saúde de forma geral, como </w:t>
      </w:r>
      <w:r>
        <w:rPr>
          <w:rFonts w:ascii="Arial" w:hAnsi="Arial" w:cs="Arial"/>
          <w:sz w:val="24"/>
          <w:szCs w:val="24"/>
        </w:rPr>
        <w:t>por exemplo</w:t>
      </w:r>
      <w:r>
        <w:rPr>
          <w:rFonts w:ascii="Arial" w:hAnsi="Arial" w:cs="Arial"/>
          <w:sz w:val="24"/>
          <w:szCs w:val="24"/>
        </w:rPr>
        <w:t xml:space="preserve"> questões de saúde mental, terapia hormonal quando indicada, rast</w:t>
      </w:r>
      <w:r>
        <w:rPr>
          <w:rFonts w:ascii="Arial" w:hAnsi="Arial" w:cs="Arial"/>
          <w:sz w:val="24"/>
          <w:szCs w:val="24"/>
        </w:rPr>
        <w:t>reamento de doenças, orientações em saúde, etc</w:t>
      </w:r>
      <w:r>
        <w:rPr>
          <w:rFonts w:ascii="Arial" w:hAnsi="Arial" w:cs="Arial"/>
          <w:i/>
          <w:sz w:val="24"/>
          <w:szCs w:val="24"/>
        </w:rPr>
        <w:t>.</w:t>
      </w:r>
    </w:p>
    <w:p w:rsidR="00BE37C8">
      <w:pPr>
        <w:pStyle w:val="ListParagraph"/>
        <w:spacing w:line="360" w:lineRule="auto"/>
        <w:jc w:val="both"/>
        <w:rPr>
          <w:rFonts w:ascii="Arial" w:hAnsi="Arial" w:cs="Arial"/>
          <w:sz w:val="24"/>
          <w:szCs w:val="24"/>
        </w:rPr>
      </w:pPr>
    </w:p>
    <w:p w:rsidR="00BE37C8">
      <w:pPr>
        <w:pStyle w:val="ListParagraph"/>
        <w:spacing w:line="360" w:lineRule="auto"/>
        <w:ind w:firstLine="360"/>
        <w:jc w:val="both"/>
        <w:rPr>
          <w:rFonts w:ascii="Arial" w:hAnsi="Arial" w:cs="Arial"/>
          <w:sz w:val="24"/>
          <w:szCs w:val="24"/>
        </w:rPr>
      </w:pPr>
      <w:r>
        <w:rPr>
          <w:rStyle w:val="Ttulo2Char"/>
          <w:rFonts w:ascii="Arial" w:hAnsi="Arial" w:cs="Arial"/>
          <w:b/>
          <w:color w:val="auto"/>
          <w:sz w:val="24"/>
          <w:szCs w:val="24"/>
        </w:rPr>
        <w:t>Enfermagem</w:t>
      </w:r>
      <w:r>
        <w:rPr>
          <w:rFonts w:ascii="Arial" w:hAnsi="Arial" w:cs="Arial"/>
          <w:sz w:val="24"/>
          <w:szCs w:val="24"/>
        </w:rPr>
        <w:t xml:space="preserve"> – responsável por atendimentos de enfermagem, bem como a realização de procedimentos, c</w:t>
      </w:r>
      <w:r w:rsidR="009E6B5C">
        <w:rPr>
          <w:rFonts w:ascii="Arial" w:hAnsi="Arial" w:cs="Arial"/>
          <w:sz w:val="24"/>
          <w:szCs w:val="24"/>
        </w:rPr>
        <w:t xml:space="preserve">omo </w:t>
      </w:r>
      <w:r>
        <w:rPr>
          <w:rFonts w:ascii="Arial" w:hAnsi="Arial" w:cs="Arial"/>
          <w:sz w:val="24"/>
          <w:szCs w:val="24"/>
        </w:rPr>
        <w:t xml:space="preserve">realização de testes rápidos de </w:t>
      </w:r>
      <w:r>
        <w:rPr>
          <w:rFonts w:ascii="Arial" w:hAnsi="Arial" w:cs="Arial"/>
          <w:sz w:val="24"/>
          <w:szCs w:val="24"/>
        </w:rPr>
        <w:t>IST’s</w:t>
      </w:r>
      <w:r>
        <w:rPr>
          <w:rFonts w:ascii="Arial" w:hAnsi="Arial" w:cs="Arial"/>
          <w:sz w:val="24"/>
          <w:szCs w:val="24"/>
        </w:rPr>
        <w:t>, coleta de exame de citologia oncótica e</w:t>
      </w:r>
      <w:r>
        <w:rPr>
          <w:rFonts w:ascii="Arial" w:hAnsi="Arial" w:cs="Arial"/>
          <w:sz w:val="24"/>
          <w:szCs w:val="24"/>
        </w:rPr>
        <w:t>m pessoas com vagina, etc.</w:t>
      </w:r>
    </w:p>
    <w:p w:rsidR="009E6B5C" w:rsidP="009E6B5C">
      <w:pPr>
        <w:pStyle w:val="ListParagraph"/>
        <w:spacing w:line="360" w:lineRule="auto"/>
        <w:ind w:firstLine="360"/>
        <w:jc w:val="both"/>
        <w:rPr>
          <w:rFonts w:ascii="Arial" w:hAnsi="Arial" w:cs="Arial"/>
          <w:sz w:val="24"/>
          <w:szCs w:val="24"/>
        </w:rPr>
      </w:pPr>
      <w:r>
        <w:rPr>
          <w:rStyle w:val="Ttulo2Char"/>
          <w:rFonts w:ascii="Arial" w:hAnsi="Arial" w:cs="Arial"/>
          <w:b/>
          <w:color w:val="auto"/>
          <w:sz w:val="24"/>
          <w:szCs w:val="24"/>
        </w:rPr>
        <w:t>Técnico de Enfermagem</w:t>
      </w:r>
      <w:r>
        <w:rPr>
          <w:rFonts w:ascii="Arial" w:hAnsi="Arial" w:cs="Arial"/>
          <w:sz w:val="24"/>
          <w:szCs w:val="24"/>
        </w:rPr>
        <w:t xml:space="preserve">– responsável por realização de procedimentos, como </w:t>
      </w:r>
      <w:r>
        <w:rPr>
          <w:rFonts w:ascii="Arial" w:hAnsi="Arial" w:cs="Arial"/>
          <w:sz w:val="24"/>
          <w:szCs w:val="24"/>
        </w:rPr>
        <w:t>aplicação de medicações, aferição de pressão arterial</w:t>
      </w:r>
      <w:r>
        <w:rPr>
          <w:rFonts w:ascii="Arial" w:hAnsi="Arial" w:cs="Arial"/>
          <w:sz w:val="24"/>
          <w:szCs w:val="24"/>
        </w:rPr>
        <w:t>,</w:t>
      </w:r>
      <w:r>
        <w:rPr>
          <w:rFonts w:ascii="Arial" w:hAnsi="Arial" w:cs="Arial"/>
          <w:sz w:val="24"/>
          <w:szCs w:val="24"/>
        </w:rPr>
        <w:t xml:space="preserve"> glicemia capilar, peso e altura.</w:t>
      </w:r>
    </w:p>
    <w:p w:rsidR="00BE37C8">
      <w:pPr>
        <w:pStyle w:val="ListParagraph"/>
        <w:spacing w:line="360" w:lineRule="auto"/>
        <w:jc w:val="both"/>
        <w:rPr>
          <w:rFonts w:ascii="Arial" w:hAnsi="Arial" w:cs="Arial"/>
          <w:sz w:val="24"/>
          <w:szCs w:val="24"/>
        </w:rPr>
      </w:pPr>
    </w:p>
    <w:p w:rsidR="00BE37C8">
      <w:pPr>
        <w:pStyle w:val="ListParagraph"/>
        <w:spacing w:line="360" w:lineRule="auto"/>
        <w:ind w:firstLine="360"/>
        <w:jc w:val="both"/>
        <w:rPr>
          <w:rFonts w:ascii="Arial" w:hAnsi="Arial" w:cs="Arial"/>
          <w:sz w:val="24"/>
          <w:szCs w:val="24"/>
        </w:rPr>
      </w:pPr>
      <w:r>
        <w:rPr>
          <w:rStyle w:val="Ttulo2Char"/>
          <w:rFonts w:ascii="Arial" w:hAnsi="Arial" w:cs="Arial"/>
          <w:b/>
          <w:color w:val="auto"/>
          <w:sz w:val="24"/>
          <w:szCs w:val="24"/>
        </w:rPr>
        <w:t>Psicologia</w:t>
      </w:r>
      <w:r>
        <w:rPr>
          <w:rFonts w:ascii="Arial" w:hAnsi="Arial" w:cs="Arial"/>
          <w:sz w:val="24"/>
          <w:szCs w:val="24"/>
        </w:rPr>
        <w:t xml:space="preserve"> – responsável pelo acolhimento e acompanhamento psicológico dos pacientes e familiares, quando necessário, principalmente em questões relacionadas à sexualidade, preconceitos, etc.</w:t>
      </w:r>
    </w:p>
    <w:p w:rsidR="00BE37C8" w:rsidRPr="009E6B5C" w:rsidP="009E6B5C">
      <w:pPr>
        <w:spacing w:line="360" w:lineRule="auto"/>
        <w:ind w:left="708" w:firstLine="372"/>
        <w:jc w:val="both"/>
        <w:rPr>
          <w:rFonts w:ascii="Arial" w:hAnsi="Arial" w:cs="Arial"/>
          <w:sz w:val="24"/>
          <w:szCs w:val="24"/>
        </w:rPr>
      </w:pPr>
      <w:r w:rsidRPr="009E6B5C">
        <w:rPr>
          <w:rStyle w:val="Ttulo2Char"/>
          <w:rFonts w:ascii="Arial" w:hAnsi="Arial" w:cs="Arial"/>
          <w:b/>
          <w:color w:val="auto"/>
          <w:sz w:val="24"/>
          <w:szCs w:val="24"/>
        </w:rPr>
        <w:t>Assistência social</w:t>
      </w:r>
      <w:r w:rsidRPr="009E6B5C">
        <w:rPr>
          <w:rFonts w:ascii="Arial" w:hAnsi="Arial" w:cs="Arial"/>
          <w:sz w:val="24"/>
          <w:szCs w:val="24"/>
        </w:rPr>
        <w:t xml:space="preserve"> – responsável por fornecer aconselhamento e apoio em questões sociais que podem influenciar no bem-estar.</w:t>
      </w:r>
    </w:p>
    <w:p w:rsidR="00BE37C8" w:rsidP="009E6B5C">
      <w:pPr>
        <w:spacing w:line="360" w:lineRule="auto"/>
        <w:ind w:left="708" w:firstLine="372"/>
        <w:jc w:val="both"/>
        <w:rPr>
          <w:rFonts w:ascii="Arial" w:hAnsi="Arial" w:cs="Arial"/>
          <w:sz w:val="24"/>
          <w:szCs w:val="24"/>
        </w:rPr>
      </w:pPr>
      <w:r>
        <w:rPr>
          <w:rStyle w:val="Ttulo2Char"/>
          <w:rFonts w:ascii="Arial" w:hAnsi="Arial" w:cs="Arial"/>
          <w:b/>
          <w:color w:val="auto"/>
          <w:sz w:val="24"/>
          <w:szCs w:val="24"/>
        </w:rPr>
        <w:t>Dentista</w:t>
      </w:r>
      <w:r>
        <w:rPr>
          <w:rFonts w:ascii="Arial" w:hAnsi="Arial" w:cs="Arial"/>
          <w:sz w:val="24"/>
          <w:szCs w:val="24"/>
        </w:rPr>
        <w:t xml:space="preserve"> – responsável pela avaliação, cuidado e realização de procedimentos bucais.</w:t>
      </w:r>
      <w:bookmarkStart w:id="0" w:name="_GoBack"/>
      <w:bookmarkEnd w:id="0"/>
    </w:p>
    <w:p w:rsidR="00BE37C8">
      <w:pPr>
        <w:spacing w:line="360" w:lineRule="auto"/>
        <w:ind w:firstLine="708"/>
        <w:jc w:val="both"/>
        <w:rPr>
          <w:rFonts w:ascii="Arial" w:hAnsi="Arial" w:cs="Arial"/>
          <w:sz w:val="24"/>
          <w:szCs w:val="24"/>
        </w:rPr>
      </w:pPr>
      <w:r>
        <w:rPr>
          <w:rFonts w:ascii="Arial" w:hAnsi="Arial" w:cs="Arial"/>
          <w:sz w:val="24"/>
          <w:szCs w:val="24"/>
        </w:rPr>
        <w:t>O NAD foi pensado como núcleo não por acaso, pois assim é capaz de não só fornecer atendimento e acompanhamento de pessoas LGBT+, mas também auxilia</w:t>
      </w:r>
      <w:r>
        <w:rPr>
          <w:rFonts w:ascii="Arial" w:hAnsi="Arial" w:cs="Arial"/>
          <w:sz w:val="24"/>
          <w:szCs w:val="24"/>
        </w:rPr>
        <w:t>r os profissionais de saúde já presentes no município a entender as necessidades específicas desse grupo e integrar de forma conjunta nos serviços de atenção primária à saúde.</w:t>
      </w:r>
    </w:p>
    <w:p w:rsidR="00BE37C8">
      <w:pPr>
        <w:spacing w:line="360" w:lineRule="auto"/>
        <w:ind w:firstLine="708"/>
        <w:jc w:val="both"/>
        <w:rPr>
          <w:rFonts w:ascii="Arial" w:hAnsi="Arial" w:cs="Arial"/>
          <w:sz w:val="24"/>
          <w:szCs w:val="24"/>
        </w:rPr>
      </w:pPr>
      <w:r>
        <w:rPr>
          <w:rFonts w:ascii="Arial" w:hAnsi="Arial" w:cs="Arial"/>
          <w:sz w:val="24"/>
          <w:szCs w:val="24"/>
        </w:rPr>
        <w:t>A princípio, a proposta é que o Núcleo de Apoio à Diversidade tenha uma carga ho</w:t>
      </w:r>
      <w:r>
        <w:rPr>
          <w:rFonts w:ascii="Arial" w:hAnsi="Arial" w:cs="Arial"/>
          <w:sz w:val="24"/>
          <w:szCs w:val="24"/>
        </w:rPr>
        <w:t>rária de funcionamento semanal para todos os profissionais. Portanto, será necessário recurso para manter esses profissionais atualmente, além de disponibilização de materiais para realização de atendimento. Como por exemplo, fornecimento de kits para cole</w:t>
      </w:r>
      <w:r>
        <w:rPr>
          <w:rFonts w:ascii="Arial" w:hAnsi="Arial" w:cs="Arial"/>
          <w:sz w:val="24"/>
          <w:szCs w:val="24"/>
        </w:rPr>
        <w:t xml:space="preserve">te de </w:t>
      </w:r>
      <w:r>
        <w:rPr>
          <w:rFonts w:ascii="Arial" w:hAnsi="Arial" w:cs="Arial"/>
          <w:sz w:val="24"/>
          <w:szCs w:val="24"/>
        </w:rPr>
        <w:t>citopatológico</w:t>
      </w:r>
      <w:r>
        <w:rPr>
          <w:rFonts w:ascii="Arial" w:hAnsi="Arial" w:cs="Arial"/>
          <w:sz w:val="24"/>
          <w:szCs w:val="24"/>
        </w:rPr>
        <w:t>, disponibilização de testes rápidos, etc.</w:t>
      </w:r>
    </w:p>
    <w:p w:rsidR="00BE37C8">
      <w:pPr>
        <w:spacing w:line="360" w:lineRule="auto"/>
        <w:ind w:firstLine="708"/>
        <w:jc w:val="both"/>
        <w:rPr>
          <w:rFonts w:ascii="Arial" w:hAnsi="Arial" w:cs="Arial"/>
          <w:sz w:val="24"/>
          <w:szCs w:val="24"/>
        </w:rPr>
      </w:pPr>
      <w:r>
        <w:rPr>
          <w:rFonts w:ascii="Arial" w:hAnsi="Arial" w:cs="Arial"/>
          <w:sz w:val="24"/>
          <w:szCs w:val="24"/>
        </w:rPr>
        <w:t xml:space="preserve">A proposta é que o NAD </w:t>
      </w:r>
      <w:r>
        <w:rPr>
          <w:rFonts w:ascii="Arial" w:hAnsi="Arial" w:cs="Arial"/>
          <w:sz w:val="24"/>
          <w:szCs w:val="24"/>
        </w:rPr>
        <w:t>tenho</w:t>
      </w:r>
      <w:r>
        <w:rPr>
          <w:rFonts w:ascii="Arial" w:hAnsi="Arial" w:cs="Arial"/>
          <w:sz w:val="24"/>
          <w:szCs w:val="24"/>
        </w:rPr>
        <w:t xml:space="preserve"> uma sede de atendimento, porém com a possibilidade de deslocamento para as </w:t>
      </w:r>
      <w:r>
        <w:rPr>
          <w:rFonts w:ascii="Arial" w:hAnsi="Arial" w:cs="Arial"/>
          <w:sz w:val="24"/>
          <w:szCs w:val="24"/>
        </w:rPr>
        <w:t>ESF’s</w:t>
      </w:r>
      <w:r>
        <w:rPr>
          <w:rFonts w:ascii="Arial" w:hAnsi="Arial" w:cs="Arial"/>
          <w:sz w:val="24"/>
          <w:szCs w:val="24"/>
        </w:rPr>
        <w:t xml:space="preserve"> quando necessário, a fim de realização de atendimentos locais ou reuniões de </w:t>
      </w:r>
      <w:r>
        <w:rPr>
          <w:rFonts w:ascii="Arial" w:hAnsi="Arial" w:cs="Arial"/>
          <w:sz w:val="24"/>
          <w:szCs w:val="24"/>
        </w:rPr>
        <w:t>matric</w:t>
      </w:r>
      <w:r>
        <w:rPr>
          <w:rFonts w:ascii="Arial" w:hAnsi="Arial" w:cs="Arial"/>
          <w:sz w:val="24"/>
          <w:szCs w:val="24"/>
        </w:rPr>
        <w:t>iamento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br w:type="page"/>
      </w:r>
    </w:p>
    <w:p w:rsidR="00BE37C8">
      <w:pPr>
        <w:pStyle w:val="Heading1"/>
        <w:numPr>
          <w:ilvl w:val="0"/>
          <w:numId w:val="3"/>
        </w:numPr>
        <w:spacing w:line="360" w:lineRule="auto"/>
        <w:jc w:val="both"/>
        <w:rPr>
          <w:rFonts w:ascii="Arial" w:hAnsi="Arial" w:cs="Arial"/>
          <w:b/>
          <w:color w:val="auto"/>
          <w:sz w:val="24"/>
          <w:szCs w:val="24"/>
        </w:rPr>
      </w:pPr>
      <w:r>
        <w:rPr>
          <w:rFonts w:ascii="Arial" w:hAnsi="Arial" w:cs="Arial"/>
          <w:b/>
          <w:color w:val="auto"/>
          <w:sz w:val="24"/>
          <w:szCs w:val="24"/>
        </w:rPr>
        <w:t>Primeiro Eixo: Acesso à atenção integral à saúde.</w:t>
      </w:r>
    </w:p>
    <w:p w:rsidR="00BE37C8">
      <w:pPr>
        <w:spacing w:line="360" w:lineRule="auto"/>
        <w:jc w:val="both"/>
        <w:rPr>
          <w:rFonts w:ascii="Arial" w:hAnsi="Arial" w:cs="Arial"/>
          <w:sz w:val="24"/>
          <w:szCs w:val="24"/>
        </w:rPr>
      </w:pPr>
    </w:p>
    <w:p w:rsidR="00BE37C8">
      <w:pPr>
        <w:spacing w:line="360" w:lineRule="auto"/>
        <w:ind w:firstLine="708"/>
        <w:jc w:val="both"/>
        <w:rPr>
          <w:rFonts w:ascii="Arial" w:hAnsi="Arial" w:cs="Arial"/>
          <w:sz w:val="24"/>
          <w:szCs w:val="24"/>
        </w:rPr>
      </w:pPr>
      <w:r>
        <w:rPr>
          <w:rFonts w:ascii="Arial" w:hAnsi="Arial" w:cs="Arial"/>
          <w:sz w:val="24"/>
          <w:szCs w:val="24"/>
        </w:rPr>
        <w:t xml:space="preserve">1.2 Ação </w:t>
      </w:r>
      <w:r>
        <w:rPr>
          <w:rFonts w:ascii="Arial" w:hAnsi="Arial" w:cs="Arial"/>
          <w:sz w:val="24"/>
          <w:szCs w:val="24"/>
        </w:rPr>
        <w:t>2</w:t>
      </w:r>
    </w:p>
    <w:p w:rsidR="00BE37C8">
      <w:pPr>
        <w:spacing w:line="360" w:lineRule="auto"/>
        <w:jc w:val="both"/>
        <w:rPr>
          <w:rFonts w:ascii="Arial" w:hAnsi="Arial" w:cs="Arial"/>
          <w:sz w:val="24"/>
          <w:szCs w:val="24"/>
        </w:rPr>
      </w:pPr>
      <w:r>
        <w:rPr>
          <w:rFonts w:ascii="Arial" w:hAnsi="Arial" w:cs="Arial"/>
          <w:sz w:val="24"/>
          <w:szCs w:val="24"/>
        </w:rPr>
        <w:t>Fornecer exames complementares para acompanhamento de dosagem hormonal para pessoas transexuais em acompanhamento de terapia hormonal.</w:t>
      </w:r>
    </w:p>
    <w:p w:rsidR="00BE37C8">
      <w:pPr>
        <w:spacing w:line="360" w:lineRule="auto"/>
        <w:jc w:val="both"/>
        <w:rPr>
          <w:rFonts w:ascii="Arial" w:hAnsi="Arial" w:cs="Arial"/>
          <w:sz w:val="24"/>
          <w:szCs w:val="24"/>
        </w:rPr>
      </w:pPr>
      <w:r>
        <w:rPr>
          <w:rFonts w:ascii="Arial" w:hAnsi="Arial" w:cs="Arial"/>
          <w:sz w:val="24"/>
          <w:szCs w:val="24"/>
        </w:rPr>
        <w:t xml:space="preserve">1.2.1 </w:t>
      </w:r>
      <w:r>
        <w:rPr>
          <w:rFonts w:ascii="Arial" w:hAnsi="Arial" w:cs="Arial"/>
          <w:sz w:val="24"/>
          <w:szCs w:val="24"/>
          <w:u w:val="single"/>
        </w:rPr>
        <w:t>Descrição da Atividade</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Disponibilizar cot</w:t>
      </w:r>
      <w:r>
        <w:rPr>
          <w:rFonts w:ascii="Arial" w:hAnsi="Arial" w:cs="Arial"/>
          <w:sz w:val="24"/>
          <w:szCs w:val="24"/>
        </w:rPr>
        <w:t>as para realização de exames de dosagem hormonal (LH, FSH, Estradiol, Testosterona Total, Prolactina) na rede municipal para seguimento clínico de pessoas transexuais em acompanhamento de terapia hormonal.</w:t>
      </w:r>
    </w:p>
    <w:p w:rsidR="00BE37C8">
      <w:pPr>
        <w:spacing w:line="360" w:lineRule="auto"/>
        <w:jc w:val="both"/>
        <w:rPr>
          <w:rFonts w:ascii="Arial" w:hAnsi="Arial" w:cs="Arial"/>
          <w:sz w:val="24"/>
          <w:szCs w:val="24"/>
        </w:rPr>
      </w:pPr>
      <w:r>
        <w:rPr>
          <w:rFonts w:ascii="Arial" w:hAnsi="Arial" w:cs="Arial"/>
          <w:sz w:val="24"/>
          <w:szCs w:val="24"/>
        </w:rPr>
        <w:t xml:space="preserve">1.2.2 </w:t>
      </w:r>
      <w:r>
        <w:rPr>
          <w:rFonts w:ascii="Arial" w:hAnsi="Arial" w:cs="Arial"/>
          <w:sz w:val="24"/>
          <w:szCs w:val="24"/>
          <w:u w:val="single"/>
        </w:rPr>
        <w:t>Objetivos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Vincular o acompanhamento de pe</w:t>
      </w:r>
      <w:r>
        <w:rPr>
          <w:rFonts w:ascii="Arial" w:hAnsi="Arial" w:cs="Arial"/>
          <w:sz w:val="24"/>
          <w:szCs w:val="24"/>
        </w:rPr>
        <w:t xml:space="preserve">ssoas transexuais à rede de saúde municipal </w:t>
      </w:r>
    </w:p>
    <w:p w:rsidR="00BE37C8">
      <w:pPr>
        <w:spacing w:line="360" w:lineRule="auto"/>
        <w:ind w:firstLine="708"/>
        <w:jc w:val="both"/>
        <w:rPr>
          <w:rFonts w:ascii="Arial" w:hAnsi="Arial" w:cs="Arial"/>
          <w:sz w:val="24"/>
          <w:szCs w:val="24"/>
        </w:rPr>
      </w:pPr>
      <w:r>
        <w:rPr>
          <w:rFonts w:ascii="Arial" w:hAnsi="Arial" w:cs="Arial"/>
          <w:sz w:val="24"/>
          <w:szCs w:val="24"/>
        </w:rPr>
        <w:t>Possibilitar o acompanhamento clínico adequado à população transexual através da realização de consultas e exames para seguimento a fim de minimizar as consequências do uso sem acompanhamento médico.</w:t>
      </w:r>
    </w:p>
    <w:p w:rsidR="00BE37C8">
      <w:pPr>
        <w:spacing w:line="360" w:lineRule="auto"/>
        <w:ind w:firstLine="708"/>
        <w:jc w:val="both"/>
        <w:rPr>
          <w:rFonts w:ascii="Arial" w:hAnsi="Arial" w:cs="Arial"/>
          <w:sz w:val="24"/>
          <w:szCs w:val="24"/>
        </w:rPr>
      </w:pPr>
      <w:r>
        <w:rPr>
          <w:rFonts w:ascii="Arial" w:hAnsi="Arial" w:cs="Arial"/>
          <w:sz w:val="24"/>
          <w:szCs w:val="24"/>
        </w:rPr>
        <w:t xml:space="preserve"> </w:t>
      </w:r>
    </w:p>
    <w:p w:rsidR="00BE37C8">
      <w:pPr>
        <w:spacing w:line="360" w:lineRule="auto"/>
        <w:jc w:val="both"/>
        <w:rPr>
          <w:rFonts w:ascii="Arial" w:hAnsi="Arial" w:cs="Arial"/>
          <w:sz w:val="24"/>
          <w:szCs w:val="24"/>
        </w:rPr>
      </w:pPr>
      <w:r>
        <w:rPr>
          <w:rFonts w:ascii="Arial" w:hAnsi="Arial" w:cs="Arial"/>
          <w:sz w:val="24"/>
          <w:szCs w:val="24"/>
        </w:rPr>
        <w:t xml:space="preserve">1.2.3 </w:t>
      </w:r>
      <w:r>
        <w:rPr>
          <w:rFonts w:ascii="Arial" w:hAnsi="Arial" w:cs="Arial"/>
          <w:sz w:val="24"/>
          <w:szCs w:val="24"/>
          <w:u w:val="single"/>
        </w:rPr>
        <w:t>Res</w:t>
      </w:r>
      <w:r>
        <w:rPr>
          <w:rFonts w:ascii="Arial" w:hAnsi="Arial" w:cs="Arial"/>
          <w:sz w:val="24"/>
          <w:szCs w:val="24"/>
          <w:u w:val="single"/>
        </w:rPr>
        <w:t>ponsáveis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Atenção Especializada da Secretaria Municipal de Saúde de Pouso Alegre</w:t>
      </w:r>
    </w:p>
    <w:p w:rsidR="00BE37C8">
      <w:pPr>
        <w:spacing w:line="360" w:lineRule="auto"/>
        <w:jc w:val="both"/>
        <w:rPr>
          <w:rFonts w:ascii="Arial" w:hAnsi="Arial" w:cs="Arial"/>
          <w:sz w:val="24"/>
          <w:szCs w:val="24"/>
        </w:rPr>
      </w:pPr>
      <w:r>
        <w:rPr>
          <w:rFonts w:ascii="Arial" w:hAnsi="Arial" w:cs="Arial"/>
          <w:sz w:val="24"/>
          <w:szCs w:val="24"/>
        </w:rPr>
        <w:t>Equipes de Atenção Primária à Saúde</w:t>
      </w: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r>
        <w:rPr>
          <w:rFonts w:ascii="Arial" w:hAnsi="Arial" w:cs="Arial"/>
          <w:sz w:val="24"/>
          <w:szCs w:val="24"/>
        </w:rPr>
        <w:t xml:space="preserve">1.2.4 </w:t>
      </w:r>
      <w:r>
        <w:rPr>
          <w:rFonts w:ascii="Arial" w:hAnsi="Arial" w:cs="Arial"/>
          <w:sz w:val="24"/>
          <w:szCs w:val="24"/>
          <w:u w:val="single"/>
        </w:rPr>
        <w:t>Recursos Necessários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Laboratórios do Município de Pouso Alegre</w:t>
      </w: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r>
        <w:rPr>
          <w:rFonts w:ascii="Arial" w:hAnsi="Arial" w:cs="Arial"/>
          <w:sz w:val="24"/>
          <w:szCs w:val="24"/>
        </w:rPr>
        <w:t xml:space="preserve">3.6 </w:t>
      </w:r>
      <w:r>
        <w:rPr>
          <w:rFonts w:ascii="Arial" w:hAnsi="Arial" w:cs="Arial"/>
          <w:sz w:val="24"/>
          <w:szCs w:val="24"/>
          <w:u w:val="single"/>
        </w:rPr>
        <w:t>Metas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Realizar acompanhamento clínico e laboratorial de 60% da população transexual cadastrada na </w:t>
      </w:r>
      <w:r>
        <w:rPr>
          <w:rFonts w:ascii="Arial" w:hAnsi="Arial" w:cs="Arial"/>
          <w:sz w:val="24"/>
          <w:szCs w:val="24"/>
        </w:rPr>
        <w:tab/>
        <w:t>Rede Municipal de Saúde.</w:t>
      </w:r>
    </w:p>
    <w:p w:rsidR="00BE37C8">
      <w:pPr>
        <w:spacing w:line="360" w:lineRule="auto"/>
        <w:jc w:val="both"/>
        <w:rPr>
          <w:rFonts w:ascii="Arial" w:hAnsi="Arial" w:cs="Arial"/>
          <w:sz w:val="24"/>
          <w:szCs w:val="24"/>
        </w:rPr>
      </w:pPr>
      <w:r>
        <w:rPr>
          <w:rFonts w:ascii="Arial" w:hAnsi="Arial" w:cs="Arial"/>
          <w:sz w:val="24"/>
          <w:szCs w:val="24"/>
        </w:rPr>
        <w:t xml:space="preserve">3.7 </w:t>
      </w:r>
      <w:r>
        <w:rPr>
          <w:rFonts w:ascii="Arial" w:hAnsi="Arial" w:cs="Arial"/>
          <w:sz w:val="24"/>
          <w:szCs w:val="24"/>
          <w:u w:val="single"/>
        </w:rPr>
        <w:t>Prazo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Junho de 2024</w:t>
      </w:r>
    </w:p>
    <w:p w:rsidR="00BE37C8">
      <w:pPr>
        <w:spacing w:line="360" w:lineRule="auto"/>
        <w:jc w:val="both"/>
        <w:rPr>
          <w:rFonts w:ascii="Arial" w:hAnsi="Arial" w:cs="Arial"/>
          <w:sz w:val="24"/>
          <w:szCs w:val="24"/>
        </w:rPr>
      </w:pPr>
      <w:r>
        <w:rPr>
          <w:rFonts w:ascii="Arial" w:hAnsi="Arial" w:cs="Arial"/>
          <w:sz w:val="24"/>
          <w:szCs w:val="24"/>
        </w:rPr>
        <w:t xml:space="preserve">3.8 </w:t>
      </w:r>
      <w:r>
        <w:rPr>
          <w:rFonts w:ascii="Arial" w:hAnsi="Arial" w:cs="Arial"/>
          <w:sz w:val="24"/>
          <w:szCs w:val="24"/>
          <w:u w:val="single"/>
        </w:rPr>
        <w:t>Indicadores de Monitoramento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Número de consultas realizadas de pessoas transexuais por Quadrimestre</w:t>
      </w:r>
    </w:p>
    <w:p w:rsidR="00BE37C8">
      <w:pPr>
        <w:spacing w:line="360" w:lineRule="auto"/>
        <w:jc w:val="both"/>
        <w:rPr>
          <w:rFonts w:ascii="Arial" w:hAnsi="Arial" w:cs="Arial"/>
          <w:sz w:val="24"/>
          <w:szCs w:val="24"/>
        </w:rPr>
      </w:pPr>
      <w:r>
        <w:rPr>
          <w:rFonts w:ascii="Arial" w:hAnsi="Arial" w:cs="Arial"/>
          <w:sz w:val="24"/>
          <w:szCs w:val="24"/>
        </w:rPr>
        <w:t xml:space="preserve">Número </w:t>
      </w:r>
      <w:r>
        <w:rPr>
          <w:rFonts w:ascii="Arial" w:hAnsi="Arial" w:cs="Arial"/>
          <w:sz w:val="24"/>
          <w:szCs w:val="24"/>
        </w:rPr>
        <w:t>de exames realizados por pessoas transexuais por Quadrimestre</w:t>
      </w:r>
      <w:r>
        <w:rPr>
          <w:rFonts w:ascii="Arial" w:hAnsi="Arial" w:cs="Arial"/>
          <w:b/>
          <w:sz w:val="24"/>
          <w:szCs w:val="24"/>
        </w:rPr>
        <w:br w:type="page"/>
      </w:r>
    </w:p>
    <w:p w:rsidR="00BE37C8">
      <w:pPr>
        <w:rPr>
          <w:rFonts w:ascii="Arial" w:hAnsi="Arial" w:cs="Arial"/>
          <w:b/>
          <w:sz w:val="24"/>
          <w:szCs w:val="24"/>
        </w:rPr>
      </w:pPr>
    </w:p>
    <w:p w:rsidR="00BE37C8">
      <w:pPr>
        <w:pStyle w:val="Heading1"/>
        <w:numPr>
          <w:ilvl w:val="0"/>
          <w:numId w:val="4"/>
        </w:numPr>
        <w:spacing w:line="360" w:lineRule="auto"/>
        <w:jc w:val="both"/>
        <w:rPr>
          <w:rFonts w:ascii="Arial" w:hAnsi="Arial" w:cs="Arial"/>
          <w:b/>
          <w:color w:val="auto"/>
          <w:sz w:val="24"/>
          <w:szCs w:val="24"/>
        </w:rPr>
      </w:pPr>
      <w:r>
        <w:rPr>
          <w:rFonts w:ascii="Arial" w:hAnsi="Arial" w:cs="Arial"/>
          <w:b/>
          <w:color w:val="auto"/>
          <w:sz w:val="24"/>
          <w:szCs w:val="24"/>
        </w:rPr>
        <w:t>Primeiro Eixo: Acesso à atenção integral à saúde.</w:t>
      </w:r>
    </w:p>
    <w:p w:rsidR="00BE37C8">
      <w:pPr>
        <w:spacing w:line="360" w:lineRule="auto"/>
        <w:jc w:val="both"/>
        <w:rPr>
          <w:rFonts w:ascii="Arial" w:hAnsi="Arial" w:cs="Arial"/>
          <w:sz w:val="24"/>
          <w:szCs w:val="24"/>
        </w:rPr>
      </w:pPr>
    </w:p>
    <w:p w:rsidR="00BE37C8">
      <w:pPr>
        <w:spacing w:line="360" w:lineRule="auto"/>
        <w:ind w:firstLine="708"/>
        <w:jc w:val="both"/>
        <w:rPr>
          <w:rFonts w:ascii="Arial" w:hAnsi="Arial" w:cs="Arial"/>
          <w:sz w:val="24"/>
          <w:szCs w:val="24"/>
        </w:rPr>
      </w:pPr>
      <w:r>
        <w:rPr>
          <w:rFonts w:ascii="Arial" w:hAnsi="Arial" w:cs="Arial"/>
          <w:sz w:val="24"/>
          <w:szCs w:val="24"/>
        </w:rPr>
        <w:t xml:space="preserve">1.3 Ação </w:t>
      </w:r>
      <w:r>
        <w:rPr>
          <w:rFonts w:ascii="Arial" w:hAnsi="Arial" w:cs="Arial"/>
          <w:sz w:val="24"/>
          <w:szCs w:val="24"/>
        </w:rPr>
        <w:t>3</w:t>
      </w:r>
    </w:p>
    <w:p w:rsidR="00BE37C8">
      <w:pPr>
        <w:spacing w:line="360" w:lineRule="auto"/>
        <w:jc w:val="both"/>
        <w:rPr>
          <w:rFonts w:ascii="Arial" w:hAnsi="Arial" w:cs="Arial"/>
          <w:sz w:val="24"/>
          <w:szCs w:val="24"/>
        </w:rPr>
      </w:pPr>
      <w:r>
        <w:rPr>
          <w:rFonts w:ascii="Arial" w:hAnsi="Arial" w:cs="Arial"/>
          <w:sz w:val="24"/>
          <w:szCs w:val="24"/>
        </w:rPr>
        <w:t>Fornecimento de medicações hormonais para pessoas transexuais em acompanhamento na rede municipal de saúde</w:t>
      </w:r>
    </w:p>
    <w:p w:rsidR="00BE37C8">
      <w:pPr>
        <w:spacing w:line="360" w:lineRule="auto"/>
        <w:jc w:val="both"/>
        <w:rPr>
          <w:rFonts w:ascii="Arial" w:hAnsi="Arial" w:cs="Arial"/>
          <w:sz w:val="24"/>
          <w:szCs w:val="24"/>
        </w:rPr>
      </w:pPr>
      <w:r>
        <w:rPr>
          <w:rFonts w:ascii="Arial" w:hAnsi="Arial" w:cs="Arial"/>
          <w:sz w:val="24"/>
          <w:szCs w:val="24"/>
        </w:rPr>
        <w:t xml:space="preserve">1.3.1 </w:t>
      </w:r>
      <w:r>
        <w:rPr>
          <w:rFonts w:ascii="Arial" w:hAnsi="Arial" w:cs="Arial"/>
          <w:sz w:val="24"/>
          <w:szCs w:val="24"/>
          <w:u w:val="single"/>
        </w:rPr>
        <w:t>Descrição da Ativ</w:t>
      </w:r>
      <w:r>
        <w:rPr>
          <w:rFonts w:ascii="Arial" w:hAnsi="Arial" w:cs="Arial"/>
          <w:sz w:val="24"/>
          <w:szCs w:val="24"/>
          <w:u w:val="single"/>
        </w:rPr>
        <w:t>idade</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Disponibilizar os hormônios Valerato de Estradiol e Acetato de </w:t>
      </w:r>
      <w:r>
        <w:rPr>
          <w:rFonts w:ascii="Arial" w:hAnsi="Arial" w:cs="Arial"/>
          <w:sz w:val="24"/>
          <w:szCs w:val="24"/>
        </w:rPr>
        <w:t>Ciproterona</w:t>
      </w:r>
      <w:r>
        <w:rPr>
          <w:rFonts w:ascii="Arial" w:hAnsi="Arial" w:cs="Arial"/>
          <w:sz w:val="24"/>
          <w:szCs w:val="24"/>
        </w:rPr>
        <w:t xml:space="preserve"> para mulheres transexuais e os hormônios </w:t>
      </w:r>
      <w:r>
        <w:rPr>
          <w:rFonts w:ascii="Arial" w:hAnsi="Arial" w:cs="Arial"/>
          <w:sz w:val="24"/>
          <w:szCs w:val="24"/>
        </w:rPr>
        <w:t>Cipionato</w:t>
      </w:r>
      <w:r>
        <w:rPr>
          <w:rFonts w:ascii="Arial" w:hAnsi="Arial" w:cs="Arial"/>
          <w:sz w:val="24"/>
          <w:szCs w:val="24"/>
        </w:rPr>
        <w:t xml:space="preserve"> de testosterona e </w:t>
      </w:r>
      <w:r>
        <w:rPr>
          <w:rFonts w:ascii="Arial" w:hAnsi="Arial" w:cs="Arial"/>
          <w:sz w:val="24"/>
          <w:szCs w:val="24"/>
        </w:rPr>
        <w:t>Undecanoato</w:t>
      </w:r>
      <w:r>
        <w:rPr>
          <w:rFonts w:ascii="Arial" w:hAnsi="Arial" w:cs="Arial"/>
          <w:sz w:val="24"/>
          <w:szCs w:val="24"/>
        </w:rPr>
        <w:t xml:space="preserve"> de Testosterona para homens transexuais através do </w:t>
      </w:r>
      <w:r>
        <w:rPr>
          <w:rFonts w:ascii="Arial" w:hAnsi="Arial" w:cs="Arial"/>
          <w:sz w:val="24"/>
          <w:szCs w:val="24"/>
        </w:rPr>
        <w:t>Remune</w:t>
      </w:r>
      <w:r>
        <w:rPr>
          <w:rFonts w:ascii="Arial" w:hAnsi="Arial" w:cs="Arial"/>
          <w:sz w:val="24"/>
          <w:szCs w:val="24"/>
        </w:rPr>
        <w:t xml:space="preserve"> Municipal</w:t>
      </w:r>
    </w:p>
    <w:p w:rsidR="00BE37C8">
      <w:pPr>
        <w:spacing w:line="360" w:lineRule="auto"/>
        <w:jc w:val="both"/>
        <w:rPr>
          <w:rFonts w:ascii="Arial" w:hAnsi="Arial" w:cs="Arial"/>
          <w:sz w:val="24"/>
          <w:szCs w:val="24"/>
        </w:rPr>
      </w:pPr>
      <w:r>
        <w:rPr>
          <w:rFonts w:ascii="Arial" w:hAnsi="Arial" w:cs="Arial"/>
          <w:sz w:val="24"/>
          <w:szCs w:val="24"/>
        </w:rPr>
        <w:t xml:space="preserve">1.3.2 </w:t>
      </w:r>
      <w:r>
        <w:rPr>
          <w:rFonts w:ascii="Arial" w:hAnsi="Arial" w:cs="Arial"/>
          <w:sz w:val="24"/>
          <w:szCs w:val="24"/>
          <w:u w:val="single"/>
        </w:rPr>
        <w:t>Objetivos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Vincul</w:t>
      </w:r>
      <w:r>
        <w:rPr>
          <w:rFonts w:ascii="Arial" w:hAnsi="Arial" w:cs="Arial"/>
          <w:sz w:val="24"/>
          <w:szCs w:val="24"/>
        </w:rPr>
        <w:t xml:space="preserve">ar o acompanhamento de pessoas transexuais à rede de saúde municipal </w:t>
      </w:r>
    </w:p>
    <w:p w:rsidR="00BE37C8">
      <w:pPr>
        <w:spacing w:line="360" w:lineRule="auto"/>
        <w:ind w:firstLine="708"/>
        <w:jc w:val="both"/>
        <w:rPr>
          <w:rFonts w:ascii="Arial" w:hAnsi="Arial" w:cs="Arial"/>
          <w:sz w:val="24"/>
          <w:szCs w:val="24"/>
        </w:rPr>
      </w:pPr>
      <w:r>
        <w:rPr>
          <w:rFonts w:ascii="Arial" w:hAnsi="Arial" w:cs="Arial"/>
          <w:sz w:val="24"/>
          <w:szCs w:val="24"/>
        </w:rPr>
        <w:t>Possibilitar o acompanhamento clínico adequado à população transexual através da realização de consultas, prescrição de dosagem correta e minimização das consequências do uso hormonal se</w:t>
      </w:r>
      <w:r>
        <w:rPr>
          <w:rFonts w:ascii="Arial" w:hAnsi="Arial" w:cs="Arial"/>
          <w:sz w:val="24"/>
          <w:szCs w:val="24"/>
        </w:rPr>
        <w:t>m acompanhamento médico.</w:t>
      </w:r>
    </w:p>
    <w:p w:rsidR="00BE37C8">
      <w:pPr>
        <w:spacing w:line="360" w:lineRule="auto"/>
        <w:ind w:firstLine="708"/>
        <w:jc w:val="both"/>
        <w:rPr>
          <w:rFonts w:ascii="Arial" w:hAnsi="Arial" w:cs="Arial"/>
          <w:sz w:val="24"/>
          <w:szCs w:val="24"/>
        </w:rPr>
      </w:pPr>
      <w:r>
        <w:rPr>
          <w:rFonts w:ascii="Arial" w:hAnsi="Arial" w:cs="Arial"/>
          <w:sz w:val="24"/>
          <w:szCs w:val="24"/>
        </w:rPr>
        <w:t xml:space="preserve"> </w:t>
      </w:r>
    </w:p>
    <w:p w:rsidR="00BE37C8">
      <w:pPr>
        <w:spacing w:line="360" w:lineRule="auto"/>
        <w:jc w:val="both"/>
        <w:rPr>
          <w:rFonts w:ascii="Arial" w:hAnsi="Arial" w:cs="Arial"/>
          <w:sz w:val="24"/>
          <w:szCs w:val="24"/>
        </w:rPr>
      </w:pPr>
      <w:r>
        <w:rPr>
          <w:rFonts w:ascii="Arial" w:hAnsi="Arial" w:cs="Arial"/>
          <w:sz w:val="24"/>
          <w:szCs w:val="24"/>
        </w:rPr>
        <w:t xml:space="preserve">1.3.3 </w:t>
      </w:r>
      <w:r>
        <w:rPr>
          <w:rFonts w:ascii="Arial" w:hAnsi="Arial" w:cs="Arial"/>
          <w:sz w:val="24"/>
          <w:szCs w:val="24"/>
          <w:u w:val="single"/>
        </w:rPr>
        <w:t>Responsáveis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Atenção Especializada da Secretaria Municipal de Saúde de Pouso Alegre</w:t>
      </w:r>
    </w:p>
    <w:p w:rsidR="00BE37C8">
      <w:pPr>
        <w:spacing w:line="360" w:lineRule="auto"/>
        <w:jc w:val="both"/>
        <w:rPr>
          <w:rFonts w:ascii="Arial" w:hAnsi="Arial" w:cs="Arial"/>
          <w:sz w:val="24"/>
          <w:szCs w:val="24"/>
        </w:rPr>
      </w:pPr>
      <w:r>
        <w:rPr>
          <w:rFonts w:ascii="Arial" w:hAnsi="Arial" w:cs="Arial"/>
          <w:sz w:val="24"/>
          <w:szCs w:val="24"/>
        </w:rPr>
        <w:t>Equipes de Atenção Primária à Saúde</w:t>
      </w:r>
    </w:p>
    <w:p w:rsidR="00BE37C8">
      <w:pPr>
        <w:spacing w:line="360" w:lineRule="auto"/>
        <w:jc w:val="both"/>
        <w:rPr>
          <w:rFonts w:ascii="Arial" w:hAnsi="Arial" w:cs="Arial"/>
          <w:sz w:val="24"/>
          <w:szCs w:val="24"/>
        </w:rPr>
      </w:pPr>
      <w:r>
        <w:rPr>
          <w:rFonts w:ascii="Arial" w:hAnsi="Arial" w:cs="Arial"/>
          <w:sz w:val="24"/>
          <w:szCs w:val="24"/>
        </w:rPr>
        <w:t>Comissão de farmácia municipal</w:t>
      </w: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r>
        <w:rPr>
          <w:rFonts w:ascii="Arial" w:hAnsi="Arial" w:cs="Arial"/>
          <w:sz w:val="24"/>
          <w:szCs w:val="24"/>
        </w:rPr>
        <w:t xml:space="preserve">1.3.4 </w:t>
      </w:r>
      <w:r>
        <w:rPr>
          <w:rFonts w:ascii="Arial" w:hAnsi="Arial" w:cs="Arial"/>
          <w:sz w:val="24"/>
          <w:szCs w:val="24"/>
          <w:u w:val="single"/>
        </w:rPr>
        <w:t>Recursos Necessários</w:t>
      </w:r>
      <w:r>
        <w:rPr>
          <w:rFonts w:ascii="Arial" w:hAnsi="Arial" w:cs="Arial"/>
          <w:sz w:val="24"/>
          <w:szCs w:val="24"/>
        </w:rPr>
        <w:t>:</w:t>
      </w: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r>
        <w:rPr>
          <w:rFonts w:ascii="Arial" w:hAnsi="Arial" w:cs="Arial"/>
          <w:sz w:val="24"/>
          <w:szCs w:val="24"/>
        </w:rPr>
        <w:t xml:space="preserve">Valerato de Estradiol </w:t>
      </w:r>
      <w:r>
        <w:rPr>
          <w:rFonts w:ascii="Arial" w:hAnsi="Arial" w:cs="Arial"/>
          <w:sz w:val="24"/>
          <w:szCs w:val="24"/>
        </w:rPr>
        <w:t>2</w:t>
      </w:r>
      <w:r>
        <w:rPr>
          <w:rFonts w:ascii="Arial" w:hAnsi="Arial" w:cs="Arial"/>
          <w:sz w:val="24"/>
          <w:szCs w:val="24"/>
        </w:rPr>
        <w:t xml:space="preserve"> mg – R$ 50,00 por</w:t>
      </w:r>
      <w:r>
        <w:rPr>
          <w:rFonts w:ascii="Arial" w:hAnsi="Arial" w:cs="Arial"/>
          <w:sz w:val="24"/>
          <w:szCs w:val="24"/>
        </w:rPr>
        <w:t xml:space="preserve"> mês por paciente</w:t>
      </w:r>
    </w:p>
    <w:p w:rsidR="00BE37C8">
      <w:pPr>
        <w:spacing w:line="360" w:lineRule="auto"/>
        <w:jc w:val="both"/>
        <w:rPr>
          <w:rFonts w:ascii="Arial" w:hAnsi="Arial" w:cs="Arial"/>
          <w:sz w:val="24"/>
          <w:szCs w:val="24"/>
        </w:rPr>
      </w:pPr>
      <w:r>
        <w:rPr>
          <w:rFonts w:ascii="Arial" w:hAnsi="Arial" w:cs="Arial"/>
          <w:sz w:val="24"/>
          <w:szCs w:val="24"/>
        </w:rPr>
        <w:t xml:space="preserve"> Acetato de </w:t>
      </w:r>
      <w:r>
        <w:rPr>
          <w:rFonts w:ascii="Arial" w:hAnsi="Arial" w:cs="Arial"/>
          <w:sz w:val="24"/>
          <w:szCs w:val="24"/>
        </w:rPr>
        <w:t>Ciproterona</w:t>
      </w:r>
      <w:r>
        <w:rPr>
          <w:rFonts w:ascii="Arial" w:hAnsi="Arial" w:cs="Arial"/>
          <w:sz w:val="24"/>
          <w:szCs w:val="24"/>
        </w:rPr>
        <w:t xml:space="preserve"> 50 </w:t>
      </w:r>
      <w:r>
        <w:rPr>
          <w:rFonts w:ascii="Arial" w:hAnsi="Arial" w:cs="Arial"/>
          <w:sz w:val="24"/>
          <w:szCs w:val="24"/>
        </w:rPr>
        <w:t>mg</w:t>
      </w:r>
      <w:r>
        <w:rPr>
          <w:rFonts w:ascii="Arial" w:hAnsi="Arial" w:cs="Arial"/>
          <w:sz w:val="24"/>
          <w:szCs w:val="24"/>
        </w:rPr>
        <w:t xml:space="preserve"> – R$ 60,00 por mês por paciente</w:t>
      </w:r>
    </w:p>
    <w:p w:rsidR="00BE37C8">
      <w:pPr>
        <w:spacing w:line="360" w:lineRule="auto"/>
        <w:jc w:val="both"/>
        <w:rPr>
          <w:rFonts w:ascii="Arial" w:hAnsi="Arial" w:cs="Arial"/>
          <w:sz w:val="24"/>
          <w:szCs w:val="24"/>
        </w:rPr>
      </w:pPr>
      <w:r>
        <w:rPr>
          <w:rFonts w:ascii="Arial" w:hAnsi="Arial" w:cs="Arial"/>
          <w:sz w:val="24"/>
          <w:szCs w:val="24"/>
        </w:rPr>
        <w:t>Cipionato</w:t>
      </w:r>
      <w:r>
        <w:rPr>
          <w:rFonts w:ascii="Arial" w:hAnsi="Arial" w:cs="Arial"/>
          <w:sz w:val="24"/>
          <w:szCs w:val="24"/>
        </w:rPr>
        <w:t xml:space="preserve"> de testosterona 200 </w:t>
      </w:r>
      <w:r>
        <w:rPr>
          <w:rFonts w:ascii="Arial" w:hAnsi="Arial" w:cs="Arial"/>
          <w:sz w:val="24"/>
          <w:szCs w:val="24"/>
        </w:rPr>
        <w:t>mg</w:t>
      </w:r>
      <w:r>
        <w:rPr>
          <w:rFonts w:ascii="Arial" w:hAnsi="Arial" w:cs="Arial"/>
          <w:sz w:val="24"/>
          <w:szCs w:val="24"/>
        </w:rPr>
        <w:t xml:space="preserve">/2 ml – R$ 200,000 a cada 2 meses por paciente </w:t>
      </w:r>
    </w:p>
    <w:p w:rsidR="00BE37C8">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Undecanoato</w:t>
      </w:r>
      <w:r>
        <w:rPr>
          <w:rFonts w:ascii="Arial" w:hAnsi="Arial" w:cs="Arial"/>
          <w:sz w:val="24"/>
          <w:szCs w:val="24"/>
        </w:rPr>
        <w:t xml:space="preserve"> de Testosterona 250 </w:t>
      </w:r>
      <w:r>
        <w:rPr>
          <w:rFonts w:ascii="Arial" w:hAnsi="Arial" w:cs="Arial"/>
          <w:sz w:val="24"/>
          <w:szCs w:val="24"/>
        </w:rPr>
        <w:t>mg</w:t>
      </w:r>
      <w:r>
        <w:rPr>
          <w:rFonts w:ascii="Arial" w:hAnsi="Arial" w:cs="Arial"/>
          <w:sz w:val="24"/>
          <w:szCs w:val="24"/>
        </w:rPr>
        <w:t>/ml – R$ 500,00 a cada 03 meses por paciente</w:t>
      </w:r>
    </w:p>
    <w:p w:rsidR="00BE37C8">
      <w:pPr>
        <w:spacing w:line="360" w:lineRule="auto"/>
        <w:jc w:val="both"/>
        <w:rPr>
          <w:rFonts w:ascii="Arial" w:hAnsi="Arial" w:cs="Arial"/>
          <w:sz w:val="24"/>
          <w:szCs w:val="24"/>
        </w:rPr>
      </w:pPr>
    </w:p>
    <w:p w:rsidR="00BE37C8">
      <w:pPr>
        <w:spacing w:line="360" w:lineRule="auto"/>
        <w:jc w:val="both"/>
        <w:rPr>
          <w:rFonts w:ascii="Arial" w:hAnsi="Arial" w:cs="Arial"/>
          <w:sz w:val="24"/>
          <w:szCs w:val="24"/>
        </w:rPr>
      </w:pPr>
      <w:r>
        <w:rPr>
          <w:rFonts w:ascii="Arial" w:hAnsi="Arial" w:cs="Arial"/>
          <w:sz w:val="24"/>
          <w:szCs w:val="24"/>
        </w:rPr>
        <w:t xml:space="preserve">1.3.5 </w:t>
      </w:r>
      <w:r>
        <w:rPr>
          <w:rFonts w:ascii="Arial" w:hAnsi="Arial" w:cs="Arial"/>
          <w:sz w:val="24"/>
          <w:szCs w:val="24"/>
          <w:u w:val="single"/>
        </w:rPr>
        <w:t>Metas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Realizar acompanhamento clínico e medicamentoso de 60% da população transexual cadastrada na </w:t>
      </w:r>
      <w:r>
        <w:rPr>
          <w:rFonts w:ascii="Arial" w:hAnsi="Arial" w:cs="Arial"/>
          <w:sz w:val="24"/>
          <w:szCs w:val="24"/>
        </w:rPr>
        <w:tab/>
        <w:t>Rede Municipal de Saúde.</w:t>
      </w:r>
    </w:p>
    <w:p w:rsidR="00BE37C8">
      <w:pPr>
        <w:spacing w:line="360" w:lineRule="auto"/>
        <w:jc w:val="both"/>
        <w:rPr>
          <w:rFonts w:ascii="Arial" w:hAnsi="Arial" w:cs="Arial"/>
          <w:sz w:val="24"/>
          <w:szCs w:val="24"/>
        </w:rPr>
      </w:pPr>
      <w:r>
        <w:rPr>
          <w:rFonts w:ascii="Arial" w:hAnsi="Arial" w:cs="Arial"/>
          <w:sz w:val="24"/>
          <w:szCs w:val="24"/>
        </w:rPr>
        <w:t xml:space="preserve">1.3.6 </w:t>
      </w:r>
      <w:r>
        <w:rPr>
          <w:rFonts w:ascii="Arial" w:hAnsi="Arial" w:cs="Arial"/>
          <w:sz w:val="24"/>
          <w:szCs w:val="24"/>
          <w:u w:val="single"/>
        </w:rPr>
        <w:t>Prazo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Junho de 2024</w:t>
      </w:r>
    </w:p>
    <w:p w:rsidR="00BE37C8">
      <w:pPr>
        <w:spacing w:line="360" w:lineRule="auto"/>
        <w:jc w:val="both"/>
        <w:rPr>
          <w:rFonts w:ascii="Arial" w:hAnsi="Arial" w:cs="Arial"/>
          <w:sz w:val="24"/>
          <w:szCs w:val="24"/>
        </w:rPr>
      </w:pPr>
      <w:r>
        <w:rPr>
          <w:rFonts w:ascii="Arial" w:hAnsi="Arial" w:cs="Arial"/>
          <w:sz w:val="24"/>
          <w:szCs w:val="24"/>
        </w:rPr>
        <w:t xml:space="preserve">1.3.7 </w:t>
      </w:r>
      <w:r>
        <w:rPr>
          <w:rFonts w:ascii="Arial" w:hAnsi="Arial" w:cs="Arial"/>
          <w:sz w:val="24"/>
          <w:szCs w:val="24"/>
          <w:u w:val="single"/>
        </w:rPr>
        <w:t>Indicadores de Monitoramento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Número de consultas realizadas de pessoas transexuais por Quadrimestre.</w:t>
      </w:r>
    </w:p>
    <w:p w:rsidR="00BE37C8">
      <w:pPr>
        <w:rPr>
          <w:rFonts w:ascii="Arial" w:hAnsi="Arial" w:cs="Arial"/>
          <w:sz w:val="24"/>
          <w:szCs w:val="24"/>
        </w:rPr>
      </w:pPr>
      <w:r>
        <w:rPr>
          <w:rFonts w:ascii="Arial" w:hAnsi="Arial" w:cs="Arial"/>
          <w:sz w:val="24"/>
          <w:szCs w:val="24"/>
        </w:rPr>
        <w:t>Número de medicações fornecidas por pessoas transexuais por Quadrimestre.</w:t>
      </w:r>
    </w:p>
    <w:p w:rsidR="00BE37C8">
      <w:pPr>
        <w:rPr>
          <w:rFonts w:ascii="Arial" w:hAnsi="Arial" w:cs="Arial"/>
          <w:sz w:val="24"/>
          <w:szCs w:val="24"/>
        </w:rPr>
      </w:pPr>
    </w:p>
    <w:p w:rsidR="00BE37C8">
      <w:pPr>
        <w:rPr>
          <w:rFonts w:ascii="Arial" w:hAnsi="Arial" w:cs="Arial"/>
          <w:sz w:val="24"/>
          <w:szCs w:val="24"/>
        </w:rPr>
      </w:pPr>
      <w:r>
        <w:rPr>
          <w:rFonts w:ascii="Arial" w:hAnsi="Arial" w:cs="Arial"/>
          <w:sz w:val="24"/>
          <w:szCs w:val="24"/>
        </w:rPr>
        <w:br w:type="page"/>
      </w:r>
    </w:p>
    <w:p w:rsidR="00BE37C8">
      <w:pPr>
        <w:rPr>
          <w:rFonts w:ascii="Arial" w:hAnsi="Arial" w:cs="Arial"/>
          <w:b/>
          <w:sz w:val="24"/>
          <w:szCs w:val="24"/>
        </w:rPr>
      </w:pPr>
    </w:p>
    <w:p w:rsidR="00BE37C8">
      <w:pPr>
        <w:spacing w:line="360" w:lineRule="auto"/>
        <w:jc w:val="both"/>
        <w:rPr>
          <w:rFonts w:ascii="Arial" w:hAnsi="Arial" w:cs="Arial"/>
          <w:b/>
          <w:sz w:val="24"/>
          <w:szCs w:val="24"/>
        </w:rPr>
      </w:pPr>
      <w:r>
        <w:rPr>
          <w:rFonts w:ascii="Arial" w:hAnsi="Arial" w:cs="Arial"/>
          <w:b/>
          <w:sz w:val="24"/>
          <w:szCs w:val="24"/>
        </w:rPr>
        <w:t>2. Segundo Eixo: Ações de promoção e vigilância em saúde.</w:t>
      </w:r>
    </w:p>
    <w:p w:rsidR="00BE37C8">
      <w:pPr>
        <w:spacing w:line="360" w:lineRule="auto"/>
        <w:jc w:val="both"/>
        <w:rPr>
          <w:rFonts w:ascii="Arial" w:hAnsi="Arial" w:cs="Arial"/>
          <w:b/>
          <w:sz w:val="24"/>
          <w:szCs w:val="24"/>
        </w:rPr>
      </w:pPr>
    </w:p>
    <w:p w:rsidR="00BE37C8">
      <w:pPr>
        <w:spacing w:line="360" w:lineRule="auto"/>
        <w:ind w:firstLine="708"/>
        <w:jc w:val="both"/>
        <w:rPr>
          <w:rFonts w:ascii="Arial" w:hAnsi="Arial" w:cs="Arial"/>
          <w:sz w:val="24"/>
          <w:szCs w:val="24"/>
        </w:rPr>
      </w:pPr>
      <w:r>
        <w:rPr>
          <w:rFonts w:ascii="Arial" w:hAnsi="Arial" w:cs="Arial"/>
          <w:sz w:val="24"/>
          <w:szCs w:val="24"/>
        </w:rPr>
        <w:t xml:space="preserve">2.1 Ação </w:t>
      </w:r>
      <w:r>
        <w:rPr>
          <w:rFonts w:ascii="Arial" w:hAnsi="Arial" w:cs="Arial"/>
          <w:sz w:val="24"/>
          <w:szCs w:val="24"/>
        </w:rPr>
        <w:t>1</w:t>
      </w:r>
    </w:p>
    <w:p w:rsidR="00BE37C8">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Capacitação dos profissionais e treinamento através da discussão de cada dado para preenchimento da fic</w:t>
      </w:r>
      <w:r>
        <w:rPr>
          <w:rFonts w:ascii="Arial" w:hAnsi="Arial" w:cs="Arial"/>
          <w:sz w:val="24"/>
          <w:szCs w:val="24"/>
        </w:rPr>
        <w:t xml:space="preserve">ha e a importância das notificações para interferir na cadeia relacionada </w:t>
      </w:r>
      <w:r>
        <w:rPr>
          <w:rFonts w:ascii="Arial" w:hAnsi="Arial" w:cs="Arial"/>
          <w:sz w:val="24"/>
          <w:szCs w:val="24"/>
        </w:rPr>
        <w:t>a</w:t>
      </w:r>
      <w:r>
        <w:rPr>
          <w:rFonts w:ascii="Arial" w:hAnsi="Arial" w:cs="Arial"/>
          <w:sz w:val="24"/>
          <w:szCs w:val="24"/>
        </w:rPr>
        <w:t xml:space="preserve"> população LGBT+, para fins de dados fidedignos dos preenchimentos das fichas.</w:t>
      </w:r>
    </w:p>
    <w:p w:rsidR="00BE37C8">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Tendo em vista, a importância da capacitação para índices de estatísticas e dados futuros para a m</w:t>
      </w:r>
      <w:r>
        <w:rPr>
          <w:rFonts w:ascii="Arial" w:hAnsi="Arial" w:cs="Arial"/>
          <w:sz w:val="24"/>
          <w:szCs w:val="24"/>
        </w:rPr>
        <w:t>elhoria de vida dessa população.</w:t>
      </w:r>
    </w:p>
    <w:p w:rsidR="00BE37C8">
      <w:pPr>
        <w:spacing w:line="360" w:lineRule="auto"/>
        <w:ind w:firstLine="708"/>
        <w:jc w:val="both"/>
        <w:rPr>
          <w:rFonts w:ascii="Arial" w:hAnsi="Arial" w:cs="Arial"/>
          <w:sz w:val="24"/>
          <w:szCs w:val="24"/>
        </w:rPr>
      </w:pPr>
      <w:r>
        <w:rPr>
          <w:rFonts w:ascii="Arial" w:hAnsi="Arial" w:cs="Arial"/>
          <w:sz w:val="24"/>
          <w:szCs w:val="24"/>
        </w:rPr>
        <w:t>Objetivos da Ação:</w:t>
      </w:r>
    </w:p>
    <w:p w:rsidR="00BE37C8">
      <w:pPr>
        <w:spacing w:line="360" w:lineRule="auto"/>
        <w:ind w:firstLine="708"/>
        <w:jc w:val="both"/>
        <w:rPr>
          <w:rFonts w:ascii="Arial" w:hAnsi="Arial" w:cs="Arial"/>
          <w:sz w:val="24"/>
          <w:szCs w:val="24"/>
        </w:rPr>
      </w:pPr>
      <w:r>
        <w:rPr>
          <w:rFonts w:ascii="Arial" w:hAnsi="Arial" w:cs="Arial"/>
          <w:sz w:val="24"/>
          <w:szCs w:val="24"/>
        </w:rPr>
        <w:t>Objetivos gerais:</w:t>
      </w:r>
    </w:p>
    <w:p w:rsidR="00BE37C8">
      <w:pPr>
        <w:pStyle w:val="ListParagraph"/>
        <w:numPr>
          <w:ilvl w:val="0"/>
          <w:numId w:val="5"/>
        </w:numPr>
        <w:spacing w:after="200" w:line="360" w:lineRule="auto"/>
        <w:jc w:val="both"/>
        <w:rPr>
          <w:rFonts w:ascii="Arial" w:hAnsi="Arial" w:cs="Arial"/>
          <w:sz w:val="24"/>
          <w:szCs w:val="24"/>
        </w:rPr>
      </w:pPr>
      <w:r>
        <w:rPr>
          <w:rFonts w:ascii="Arial" w:hAnsi="Arial" w:cs="Arial"/>
          <w:sz w:val="24"/>
          <w:szCs w:val="24"/>
        </w:rPr>
        <w:t>Informação de dados corretos.</w:t>
      </w:r>
    </w:p>
    <w:p w:rsidR="00BE37C8">
      <w:pPr>
        <w:pStyle w:val="ListParagraph"/>
        <w:numPr>
          <w:ilvl w:val="0"/>
          <w:numId w:val="5"/>
        </w:numPr>
        <w:spacing w:after="200" w:line="360" w:lineRule="auto"/>
        <w:jc w:val="both"/>
        <w:rPr>
          <w:rFonts w:ascii="Arial" w:hAnsi="Arial" w:cs="Arial"/>
          <w:sz w:val="24"/>
          <w:szCs w:val="24"/>
        </w:rPr>
      </w:pPr>
      <w:r>
        <w:rPr>
          <w:rFonts w:ascii="Arial" w:hAnsi="Arial" w:cs="Arial"/>
          <w:sz w:val="24"/>
          <w:szCs w:val="24"/>
        </w:rPr>
        <w:t>Fins de estatísticas para definir melhores áreas a serem tratadas.</w:t>
      </w:r>
    </w:p>
    <w:p w:rsidR="00BE37C8">
      <w:pPr>
        <w:spacing w:line="360" w:lineRule="auto"/>
        <w:ind w:firstLine="708"/>
        <w:jc w:val="both"/>
        <w:rPr>
          <w:rFonts w:ascii="Arial" w:hAnsi="Arial" w:cs="Arial"/>
          <w:sz w:val="24"/>
          <w:szCs w:val="24"/>
        </w:rPr>
      </w:pPr>
      <w:r>
        <w:rPr>
          <w:rFonts w:ascii="Arial" w:hAnsi="Arial" w:cs="Arial"/>
          <w:sz w:val="24"/>
          <w:szCs w:val="24"/>
        </w:rPr>
        <w:t>Objetivos específicos:</w:t>
      </w:r>
    </w:p>
    <w:p w:rsidR="00BE37C8">
      <w:pPr>
        <w:pStyle w:val="ListParagraph"/>
        <w:numPr>
          <w:ilvl w:val="0"/>
          <w:numId w:val="6"/>
        </w:numPr>
        <w:spacing w:after="200" w:line="360" w:lineRule="auto"/>
        <w:jc w:val="both"/>
        <w:rPr>
          <w:rFonts w:ascii="Arial" w:hAnsi="Arial" w:cs="Arial"/>
          <w:sz w:val="24"/>
          <w:szCs w:val="24"/>
        </w:rPr>
      </w:pPr>
      <w:r>
        <w:rPr>
          <w:rFonts w:ascii="Arial" w:hAnsi="Arial" w:cs="Arial"/>
          <w:sz w:val="24"/>
          <w:szCs w:val="24"/>
        </w:rPr>
        <w:t>Dados específicos para tomada de decisão em Vigilância em Saúde.</w:t>
      </w:r>
    </w:p>
    <w:p w:rsidR="00BE37C8">
      <w:pPr>
        <w:pStyle w:val="ListParagraph"/>
        <w:numPr>
          <w:ilvl w:val="0"/>
          <w:numId w:val="6"/>
        </w:numPr>
        <w:spacing w:after="200" w:line="360" w:lineRule="auto"/>
        <w:jc w:val="both"/>
        <w:rPr>
          <w:rFonts w:ascii="Arial" w:hAnsi="Arial" w:cs="Arial"/>
          <w:sz w:val="24"/>
          <w:szCs w:val="24"/>
        </w:rPr>
      </w:pPr>
      <w:r>
        <w:rPr>
          <w:rFonts w:ascii="Arial" w:hAnsi="Arial" w:cs="Arial"/>
          <w:sz w:val="24"/>
          <w:szCs w:val="24"/>
        </w:rPr>
        <w:t>Analise dos dados dos itens preenchidos e sua importância.</w:t>
      </w:r>
    </w:p>
    <w:p w:rsidR="00BE37C8">
      <w:pPr>
        <w:pStyle w:val="ListParagraph"/>
        <w:numPr>
          <w:ilvl w:val="0"/>
          <w:numId w:val="6"/>
        </w:numPr>
        <w:spacing w:after="200" w:line="360" w:lineRule="auto"/>
        <w:jc w:val="both"/>
        <w:rPr>
          <w:rFonts w:ascii="Arial" w:hAnsi="Arial" w:cs="Arial"/>
          <w:sz w:val="24"/>
          <w:szCs w:val="24"/>
        </w:rPr>
      </w:pPr>
      <w:r>
        <w:rPr>
          <w:rFonts w:ascii="Arial" w:hAnsi="Arial" w:cs="Arial"/>
          <w:sz w:val="24"/>
          <w:szCs w:val="24"/>
        </w:rPr>
        <w:t xml:space="preserve">Importância da abordagem correta da população LGBT+ para coletar dados sem causar desconforto ao paciente e qual a importância dessa população fornecer dados fidedignos e tranquilizá-los quanto ao </w:t>
      </w:r>
      <w:r>
        <w:rPr>
          <w:rFonts w:ascii="Arial" w:hAnsi="Arial" w:cs="Arial"/>
          <w:sz w:val="24"/>
          <w:szCs w:val="24"/>
        </w:rPr>
        <w:t>sigilo.</w:t>
      </w:r>
    </w:p>
    <w:p w:rsidR="00BE37C8">
      <w:pPr>
        <w:pStyle w:val="ListParagraph"/>
        <w:numPr>
          <w:ilvl w:val="0"/>
          <w:numId w:val="6"/>
        </w:numPr>
        <w:spacing w:after="200" w:line="360" w:lineRule="auto"/>
        <w:jc w:val="both"/>
        <w:rPr>
          <w:rFonts w:ascii="Arial" w:hAnsi="Arial" w:cs="Arial"/>
          <w:sz w:val="24"/>
          <w:szCs w:val="24"/>
        </w:rPr>
      </w:pPr>
      <w:r>
        <w:rPr>
          <w:rFonts w:ascii="Arial" w:hAnsi="Arial" w:cs="Arial"/>
          <w:sz w:val="24"/>
          <w:szCs w:val="24"/>
        </w:rPr>
        <w:t>Encaminhamento da notificação para os setores responsáveis.</w:t>
      </w:r>
    </w:p>
    <w:p w:rsidR="00BE37C8">
      <w:pPr>
        <w:pStyle w:val="ListParagraph"/>
        <w:numPr>
          <w:ilvl w:val="0"/>
          <w:numId w:val="6"/>
        </w:numPr>
        <w:spacing w:after="200" w:line="360" w:lineRule="auto"/>
        <w:jc w:val="both"/>
        <w:rPr>
          <w:rFonts w:ascii="Arial" w:hAnsi="Arial" w:cs="Arial"/>
          <w:sz w:val="24"/>
          <w:szCs w:val="24"/>
        </w:rPr>
      </w:pPr>
      <w:r>
        <w:rPr>
          <w:rFonts w:ascii="Arial" w:hAnsi="Arial" w:cs="Arial"/>
          <w:sz w:val="24"/>
          <w:szCs w:val="24"/>
        </w:rPr>
        <w:t>Encaminhamento do paciente para o tratamento correto.</w:t>
      </w:r>
    </w:p>
    <w:p w:rsidR="00BE37C8">
      <w:pPr>
        <w:spacing w:line="360" w:lineRule="auto"/>
        <w:ind w:left="708"/>
        <w:jc w:val="both"/>
        <w:rPr>
          <w:rFonts w:ascii="Arial" w:hAnsi="Arial" w:cs="Arial"/>
          <w:sz w:val="24"/>
          <w:szCs w:val="24"/>
        </w:rPr>
      </w:pPr>
      <w:r>
        <w:rPr>
          <w:rFonts w:ascii="Arial" w:hAnsi="Arial" w:cs="Arial"/>
          <w:sz w:val="24"/>
          <w:szCs w:val="24"/>
        </w:rPr>
        <w:t>Conclusão: formar um grupo de profissionais devidamente treinados e comprometidos com ações de Vigilância em Saúde.</w:t>
      </w:r>
    </w:p>
    <w:p w:rsidR="00BE37C8">
      <w:pPr>
        <w:spacing w:line="360" w:lineRule="auto"/>
        <w:jc w:val="both"/>
        <w:rPr>
          <w:rFonts w:ascii="Arial" w:hAnsi="Arial" w:cs="Arial"/>
          <w:sz w:val="24"/>
          <w:szCs w:val="24"/>
        </w:rPr>
      </w:pPr>
      <w:r>
        <w:rPr>
          <w:rFonts w:ascii="Arial" w:hAnsi="Arial" w:cs="Arial"/>
          <w:sz w:val="24"/>
          <w:szCs w:val="24"/>
        </w:rPr>
        <w:br w:type="page"/>
      </w:r>
    </w:p>
    <w:p w:rsidR="00BE37C8">
      <w:pPr>
        <w:spacing w:line="360" w:lineRule="auto"/>
        <w:jc w:val="both"/>
        <w:rPr>
          <w:rFonts w:ascii="Arial" w:hAnsi="Arial" w:cs="Arial"/>
          <w:sz w:val="24"/>
          <w:szCs w:val="24"/>
        </w:rPr>
      </w:pPr>
      <w:r>
        <w:rPr>
          <w:rFonts w:ascii="Arial" w:hAnsi="Arial" w:cs="Arial"/>
          <w:b/>
          <w:sz w:val="24"/>
          <w:szCs w:val="24"/>
        </w:rPr>
        <w:t>3. Terceiro Eixo</w:t>
      </w:r>
      <w:r>
        <w:rPr>
          <w:rFonts w:ascii="Arial" w:hAnsi="Arial" w:cs="Arial"/>
          <w:b/>
          <w:sz w:val="24"/>
          <w:szCs w:val="24"/>
        </w:rPr>
        <w:t>: Educação Permanente e Educação Popular em Saúde</w:t>
      </w:r>
      <w:r>
        <w:rPr>
          <w:rFonts w:ascii="Arial" w:hAnsi="Arial" w:cs="Arial"/>
          <w:sz w:val="24"/>
          <w:szCs w:val="24"/>
        </w:rPr>
        <w:t xml:space="preserve"> </w:t>
      </w:r>
    </w:p>
    <w:p w:rsidR="00BE37C8">
      <w:pPr>
        <w:spacing w:line="360" w:lineRule="auto"/>
        <w:jc w:val="both"/>
        <w:rPr>
          <w:rFonts w:ascii="Arial" w:hAnsi="Arial" w:cs="Arial"/>
          <w:sz w:val="24"/>
          <w:szCs w:val="24"/>
        </w:rPr>
      </w:pPr>
      <w:r>
        <w:rPr>
          <w:rFonts w:ascii="Arial" w:hAnsi="Arial" w:cs="Arial"/>
          <w:sz w:val="24"/>
          <w:szCs w:val="24"/>
        </w:rPr>
        <w:t xml:space="preserve">3.1 </w:t>
      </w:r>
      <w:r>
        <w:rPr>
          <w:rFonts w:ascii="Arial" w:hAnsi="Arial" w:cs="Arial"/>
          <w:sz w:val="24"/>
          <w:szCs w:val="24"/>
          <w:u w:val="single"/>
        </w:rPr>
        <w:t>Ação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Inserir os trabalhadores do Programa Saúde na Escola (PSE) nas atividades de capacitação sobre a temática LGBT+.</w:t>
      </w:r>
    </w:p>
    <w:p w:rsidR="00BE37C8">
      <w:pPr>
        <w:spacing w:line="360" w:lineRule="auto"/>
        <w:jc w:val="both"/>
        <w:rPr>
          <w:rFonts w:ascii="Arial" w:hAnsi="Arial" w:cs="Arial"/>
          <w:sz w:val="24"/>
          <w:szCs w:val="24"/>
        </w:rPr>
      </w:pPr>
      <w:r>
        <w:rPr>
          <w:rFonts w:ascii="Arial" w:hAnsi="Arial" w:cs="Arial"/>
          <w:sz w:val="24"/>
          <w:szCs w:val="24"/>
        </w:rPr>
        <w:t xml:space="preserve">3.2 </w:t>
      </w:r>
      <w:r>
        <w:rPr>
          <w:rFonts w:ascii="Arial" w:hAnsi="Arial" w:cs="Arial"/>
          <w:sz w:val="24"/>
          <w:szCs w:val="24"/>
          <w:u w:val="single"/>
        </w:rPr>
        <w:t>Descrição</w:t>
      </w:r>
      <w:r>
        <w:rPr>
          <w:rFonts w:ascii="Arial" w:hAnsi="Arial" w:cs="Arial"/>
          <w:sz w:val="24"/>
          <w:szCs w:val="24"/>
          <w:u w:val="single"/>
        </w:rPr>
        <w:t xml:space="preserve"> da Atividade</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Educação Permanente em Saúde, a partir de rodas de con</w:t>
      </w:r>
      <w:r>
        <w:rPr>
          <w:rFonts w:ascii="Arial" w:hAnsi="Arial" w:cs="Arial"/>
          <w:sz w:val="24"/>
          <w:szCs w:val="24"/>
        </w:rPr>
        <w:t xml:space="preserve">versa, para profissionais (diretores, professores, monitores, cantineiros, porteiros e profissionais da limpeza) das Escolas Municipais e Estaduais, de ensino Fundamental e Médio, pactuadas no Programa Saúde na Escola (PSE), sobre temáticas que envolvam a </w:t>
      </w:r>
      <w:r>
        <w:rPr>
          <w:rFonts w:ascii="Arial" w:hAnsi="Arial" w:cs="Arial"/>
          <w:sz w:val="24"/>
          <w:szCs w:val="24"/>
        </w:rPr>
        <w:t>população LGBT+.</w:t>
      </w:r>
    </w:p>
    <w:p w:rsidR="00BE37C8">
      <w:pPr>
        <w:spacing w:line="360" w:lineRule="auto"/>
        <w:jc w:val="both"/>
        <w:rPr>
          <w:rFonts w:ascii="Arial" w:hAnsi="Arial" w:cs="Arial"/>
          <w:sz w:val="24"/>
          <w:szCs w:val="24"/>
        </w:rPr>
      </w:pPr>
      <w:r>
        <w:rPr>
          <w:rFonts w:ascii="Arial" w:hAnsi="Arial" w:cs="Arial"/>
          <w:sz w:val="24"/>
          <w:szCs w:val="24"/>
        </w:rPr>
        <w:t xml:space="preserve">3.3 </w:t>
      </w:r>
      <w:r>
        <w:rPr>
          <w:rFonts w:ascii="Arial" w:hAnsi="Arial" w:cs="Arial"/>
          <w:sz w:val="24"/>
          <w:szCs w:val="24"/>
          <w:u w:val="single"/>
        </w:rPr>
        <w:t>Objetivos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3.3.1 Capacitar profissionais acerca de assuntos relevantes a população LGBT+;</w:t>
      </w:r>
    </w:p>
    <w:p w:rsidR="00BE37C8">
      <w:pPr>
        <w:spacing w:line="360" w:lineRule="auto"/>
        <w:jc w:val="both"/>
        <w:rPr>
          <w:rFonts w:ascii="Arial" w:hAnsi="Arial" w:cs="Arial"/>
          <w:sz w:val="24"/>
          <w:szCs w:val="24"/>
        </w:rPr>
      </w:pPr>
      <w:r>
        <w:rPr>
          <w:rFonts w:ascii="Arial" w:hAnsi="Arial" w:cs="Arial"/>
          <w:sz w:val="24"/>
          <w:szCs w:val="24"/>
        </w:rPr>
        <w:t>3.3.2 Treinar profissionais para identificação de alunos que estejam em sofrimento psíquico decorrentes de questões vivenciadas pela população LG</w:t>
      </w:r>
      <w:r>
        <w:rPr>
          <w:rFonts w:ascii="Arial" w:hAnsi="Arial" w:cs="Arial"/>
          <w:sz w:val="24"/>
          <w:szCs w:val="24"/>
        </w:rPr>
        <w:t>BT+;</w:t>
      </w:r>
    </w:p>
    <w:p w:rsidR="00BE37C8">
      <w:pPr>
        <w:spacing w:line="360" w:lineRule="auto"/>
        <w:jc w:val="both"/>
        <w:rPr>
          <w:rFonts w:ascii="Arial" w:hAnsi="Arial" w:cs="Arial"/>
          <w:sz w:val="24"/>
          <w:szCs w:val="24"/>
        </w:rPr>
      </w:pPr>
      <w:r>
        <w:rPr>
          <w:rFonts w:ascii="Arial" w:hAnsi="Arial" w:cs="Arial"/>
          <w:sz w:val="24"/>
          <w:szCs w:val="24"/>
        </w:rPr>
        <w:t xml:space="preserve">3.3.3 Encaminhar alunos em sofrimento aos pontos de atenção disponíveis para suporte biopsicossocial. </w:t>
      </w:r>
    </w:p>
    <w:p w:rsidR="00BE37C8">
      <w:pPr>
        <w:spacing w:line="360" w:lineRule="auto"/>
        <w:jc w:val="both"/>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Responsáveis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Comitê Técnico de Políticas de Promoção da Equidade</w:t>
      </w:r>
    </w:p>
    <w:p w:rsidR="00BE37C8">
      <w:pPr>
        <w:spacing w:line="360" w:lineRule="auto"/>
        <w:jc w:val="both"/>
        <w:rPr>
          <w:rFonts w:ascii="Arial" w:hAnsi="Arial" w:cs="Arial"/>
          <w:sz w:val="24"/>
          <w:szCs w:val="24"/>
        </w:rPr>
      </w:pPr>
      <w:r>
        <w:rPr>
          <w:rFonts w:ascii="Arial" w:hAnsi="Arial" w:cs="Arial"/>
          <w:sz w:val="24"/>
          <w:szCs w:val="24"/>
        </w:rPr>
        <w:t>Núcleo de Apoio à Diversidade (NAD)</w:t>
      </w:r>
    </w:p>
    <w:p w:rsidR="00BE37C8">
      <w:pPr>
        <w:spacing w:line="360" w:lineRule="auto"/>
        <w:jc w:val="both"/>
        <w:rPr>
          <w:rFonts w:ascii="Arial" w:hAnsi="Arial" w:cs="Arial"/>
          <w:sz w:val="24"/>
          <w:szCs w:val="24"/>
        </w:rPr>
      </w:pPr>
      <w:r>
        <w:rPr>
          <w:rFonts w:ascii="Arial" w:hAnsi="Arial" w:cs="Arial"/>
          <w:sz w:val="24"/>
          <w:szCs w:val="24"/>
        </w:rPr>
        <w:t xml:space="preserve">Referência Técnica do Programa Saúde na </w:t>
      </w:r>
      <w:r>
        <w:rPr>
          <w:rFonts w:ascii="Arial" w:hAnsi="Arial" w:cs="Arial"/>
          <w:sz w:val="24"/>
          <w:szCs w:val="24"/>
        </w:rPr>
        <w:t>Escola (PSE) na Saúde</w:t>
      </w:r>
    </w:p>
    <w:p w:rsidR="00BE37C8">
      <w:pPr>
        <w:spacing w:line="360" w:lineRule="auto"/>
        <w:jc w:val="both"/>
        <w:rPr>
          <w:rFonts w:ascii="Arial" w:hAnsi="Arial" w:cs="Arial"/>
          <w:sz w:val="24"/>
          <w:szCs w:val="24"/>
        </w:rPr>
      </w:pPr>
      <w:r>
        <w:rPr>
          <w:rFonts w:ascii="Arial" w:hAnsi="Arial" w:cs="Arial"/>
          <w:sz w:val="24"/>
          <w:szCs w:val="24"/>
        </w:rPr>
        <w:t>Equipes de Atenção Primária à Saúde</w:t>
      </w:r>
    </w:p>
    <w:p w:rsidR="00BE37C8">
      <w:pPr>
        <w:spacing w:line="360" w:lineRule="auto"/>
        <w:jc w:val="both"/>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Recursos Necessários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Salas, Mesas, Cadeiras, Computador, Internet, Retroprojetor, Som, Microfone. </w:t>
      </w:r>
    </w:p>
    <w:p w:rsidR="00BE37C8">
      <w:pPr>
        <w:spacing w:line="360" w:lineRule="auto"/>
        <w:jc w:val="both"/>
        <w:rPr>
          <w:rFonts w:ascii="Arial" w:hAnsi="Arial" w:cs="Arial"/>
          <w:sz w:val="24"/>
          <w:szCs w:val="24"/>
        </w:rPr>
      </w:pPr>
      <w:r>
        <w:rPr>
          <w:rFonts w:ascii="Arial" w:hAnsi="Arial" w:cs="Arial"/>
          <w:sz w:val="24"/>
          <w:szCs w:val="24"/>
        </w:rPr>
        <w:t xml:space="preserve">3.6 </w:t>
      </w:r>
      <w:r>
        <w:rPr>
          <w:rFonts w:ascii="Arial" w:hAnsi="Arial" w:cs="Arial"/>
          <w:sz w:val="24"/>
          <w:szCs w:val="24"/>
          <w:u w:val="single"/>
        </w:rPr>
        <w:t>Metas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Capacitar e Treinar 90% dos profissionais das Escolas Municipais pactuadas no Progr</w:t>
      </w:r>
      <w:r>
        <w:rPr>
          <w:rFonts w:ascii="Arial" w:hAnsi="Arial" w:cs="Arial"/>
          <w:sz w:val="24"/>
          <w:szCs w:val="24"/>
        </w:rPr>
        <w:t>ama Saúde na Escola (PSE);</w:t>
      </w:r>
    </w:p>
    <w:p w:rsidR="00BE37C8">
      <w:pPr>
        <w:spacing w:line="360" w:lineRule="auto"/>
        <w:jc w:val="both"/>
        <w:rPr>
          <w:rFonts w:ascii="Arial" w:hAnsi="Arial" w:cs="Arial"/>
          <w:sz w:val="24"/>
          <w:szCs w:val="24"/>
        </w:rPr>
      </w:pPr>
      <w:r>
        <w:rPr>
          <w:rFonts w:ascii="Arial" w:hAnsi="Arial" w:cs="Arial"/>
          <w:sz w:val="24"/>
          <w:szCs w:val="24"/>
        </w:rPr>
        <w:t>Encaminhar 100% dos alunos em sofrimento.</w:t>
      </w:r>
    </w:p>
    <w:p w:rsidR="00BE37C8">
      <w:pPr>
        <w:spacing w:line="360" w:lineRule="auto"/>
        <w:jc w:val="both"/>
        <w:rPr>
          <w:rFonts w:ascii="Arial" w:hAnsi="Arial" w:cs="Arial"/>
          <w:sz w:val="24"/>
          <w:szCs w:val="24"/>
        </w:rPr>
      </w:pPr>
      <w:r>
        <w:rPr>
          <w:rFonts w:ascii="Arial" w:hAnsi="Arial" w:cs="Arial"/>
          <w:sz w:val="24"/>
          <w:szCs w:val="24"/>
        </w:rPr>
        <w:t xml:space="preserve">3.7 </w:t>
      </w:r>
      <w:r>
        <w:rPr>
          <w:rFonts w:ascii="Arial" w:hAnsi="Arial" w:cs="Arial"/>
          <w:sz w:val="24"/>
          <w:szCs w:val="24"/>
          <w:u w:val="single"/>
        </w:rPr>
        <w:t>Prazo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Junho de 2024</w:t>
      </w:r>
    </w:p>
    <w:p w:rsidR="00BE37C8">
      <w:pPr>
        <w:spacing w:line="360" w:lineRule="auto"/>
        <w:jc w:val="both"/>
        <w:rPr>
          <w:rFonts w:ascii="Arial" w:hAnsi="Arial" w:cs="Arial"/>
          <w:sz w:val="24"/>
          <w:szCs w:val="24"/>
        </w:rPr>
      </w:pPr>
      <w:r>
        <w:rPr>
          <w:rFonts w:ascii="Arial" w:hAnsi="Arial" w:cs="Arial"/>
          <w:sz w:val="24"/>
          <w:szCs w:val="24"/>
        </w:rPr>
        <w:t xml:space="preserve">3.8 </w:t>
      </w:r>
      <w:r>
        <w:rPr>
          <w:rFonts w:ascii="Arial" w:hAnsi="Arial" w:cs="Arial"/>
          <w:sz w:val="24"/>
          <w:szCs w:val="24"/>
          <w:u w:val="single"/>
        </w:rPr>
        <w:t>Indicadores de Monitoramento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Número de Atividades realizadas por Escola por Quadrimestre;</w:t>
      </w:r>
    </w:p>
    <w:p w:rsidR="00BE37C8">
      <w:pPr>
        <w:spacing w:line="360" w:lineRule="auto"/>
        <w:jc w:val="both"/>
        <w:rPr>
          <w:rFonts w:ascii="Arial" w:hAnsi="Arial" w:cs="Arial"/>
          <w:sz w:val="24"/>
          <w:szCs w:val="24"/>
        </w:rPr>
      </w:pPr>
      <w:r>
        <w:rPr>
          <w:rFonts w:ascii="Arial" w:hAnsi="Arial" w:cs="Arial"/>
          <w:sz w:val="24"/>
          <w:szCs w:val="24"/>
        </w:rPr>
        <w:t xml:space="preserve">Percentual de Profissionais capacitados por Escola por </w:t>
      </w:r>
      <w:r>
        <w:rPr>
          <w:rFonts w:ascii="Arial" w:hAnsi="Arial" w:cs="Arial"/>
          <w:sz w:val="24"/>
          <w:szCs w:val="24"/>
        </w:rPr>
        <w:t>Quadrimestre;</w:t>
      </w:r>
    </w:p>
    <w:p w:rsidR="00BE37C8">
      <w:pPr>
        <w:spacing w:line="360" w:lineRule="auto"/>
        <w:jc w:val="both"/>
        <w:rPr>
          <w:rFonts w:ascii="Arial" w:hAnsi="Arial" w:cs="Arial"/>
          <w:sz w:val="24"/>
          <w:szCs w:val="24"/>
        </w:rPr>
      </w:pPr>
      <w:r>
        <w:rPr>
          <w:rFonts w:ascii="Arial" w:hAnsi="Arial" w:cs="Arial"/>
          <w:sz w:val="24"/>
          <w:szCs w:val="24"/>
        </w:rPr>
        <w:t xml:space="preserve">Número de Alunos encaminhados por Escola por Quadrimestre. </w:t>
      </w:r>
    </w:p>
    <w:p w:rsidR="00BE37C8">
      <w:pPr>
        <w:spacing w:line="360" w:lineRule="auto"/>
        <w:jc w:val="both"/>
        <w:rPr>
          <w:rFonts w:ascii="Arial" w:hAnsi="Arial" w:cs="Arial"/>
          <w:sz w:val="24"/>
          <w:szCs w:val="24"/>
        </w:rPr>
      </w:pPr>
      <w:r>
        <w:rPr>
          <w:rFonts w:ascii="Arial" w:hAnsi="Arial" w:cs="Arial"/>
          <w:sz w:val="24"/>
          <w:szCs w:val="24"/>
        </w:rPr>
        <w:br w:type="page"/>
      </w:r>
    </w:p>
    <w:p w:rsidR="00BE37C8">
      <w:pPr>
        <w:spacing w:line="360" w:lineRule="auto"/>
        <w:jc w:val="both"/>
        <w:rPr>
          <w:rFonts w:ascii="Arial" w:hAnsi="Arial" w:cs="Arial"/>
          <w:sz w:val="24"/>
          <w:szCs w:val="24"/>
        </w:rPr>
      </w:pPr>
      <w:r>
        <w:rPr>
          <w:rFonts w:ascii="Arial" w:hAnsi="Arial" w:cs="Arial"/>
          <w:b/>
          <w:sz w:val="24"/>
          <w:szCs w:val="24"/>
        </w:rPr>
        <w:t>3. Terceiro Eixo: Educação Permanente e Educação Popular em Saúde</w:t>
      </w:r>
      <w:r>
        <w:rPr>
          <w:rFonts w:ascii="Arial" w:hAnsi="Arial" w:cs="Arial"/>
          <w:sz w:val="24"/>
          <w:szCs w:val="24"/>
        </w:rPr>
        <w:t xml:space="preserve"> </w:t>
      </w:r>
    </w:p>
    <w:p w:rsidR="00BE37C8">
      <w:pPr>
        <w:spacing w:line="360" w:lineRule="auto"/>
        <w:jc w:val="both"/>
        <w:rPr>
          <w:rFonts w:ascii="Arial" w:hAnsi="Arial" w:cs="Arial"/>
          <w:sz w:val="24"/>
          <w:szCs w:val="24"/>
        </w:rPr>
      </w:pPr>
      <w:r>
        <w:rPr>
          <w:rFonts w:ascii="Arial" w:hAnsi="Arial" w:cs="Arial"/>
          <w:sz w:val="24"/>
          <w:szCs w:val="24"/>
        </w:rPr>
        <w:t xml:space="preserve">3.1 </w:t>
      </w:r>
      <w:r>
        <w:rPr>
          <w:rFonts w:ascii="Arial" w:hAnsi="Arial" w:cs="Arial"/>
          <w:sz w:val="24"/>
          <w:szCs w:val="24"/>
          <w:u w:val="single"/>
        </w:rPr>
        <w:t>Ação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Qualificar profissionais sobre critérios para a solicitação periódica de citologia oncótica de colo de </w:t>
      </w:r>
      <w:r>
        <w:rPr>
          <w:rFonts w:ascii="Arial" w:hAnsi="Arial" w:cs="Arial"/>
          <w:sz w:val="24"/>
          <w:szCs w:val="24"/>
        </w:rPr>
        <w:t>útero em mulheres lésbicas e homens transexuais bem como em relação ao uso do espéculo de tamanho adequados para cada paciente, considerando suas particularidades, a fim de evitar experiências traumáticas e afastamento da população LGBT+ das medidas de pre</w:t>
      </w:r>
      <w:r>
        <w:rPr>
          <w:rFonts w:ascii="Arial" w:hAnsi="Arial" w:cs="Arial"/>
          <w:sz w:val="24"/>
          <w:szCs w:val="24"/>
        </w:rPr>
        <w:t>venção de saúde.</w:t>
      </w:r>
    </w:p>
    <w:p w:rsidR="00BE37C8">
      <w:pPr>
        <w:spacing w:line="360" w:lineRule="auto"/>
        <w:jc w:val="both"/>
        <w:rPr>
          <w:rFonts w:ascii="Arial" w:hAnsi="Arial" w:cs="Arial"/>
          <w:sz w:val="24"/>
          <w:szCs w:val="24"/>
        </w:rPr>
      </w:pPr>
      <w:r>
        <w:rPr>
          <w:rFonts w:ascii="Arial" w:hAnsi="Arial" w:cs="Arial"/>
          <w:sz w:val="24"/>
          <w:szCs w:val="24"/>
        </w:rPr>
        <w:t xml:space="preserve">3.2 </w:t>
      </w:r>
      <w:r>
        <w:rPr>
          <w:rFonts w:ascii="Arial" w:hAnsi="Arial" w:cs="Arial"/>
          <w:sz w:val="24"/>
          <w:szCs w:val="24"/>
          <w:u w:val="single"/>
        </w:rPr>
        <w:t>Descrição</w:t>
      </w:r>
      <w:r>
        <w:rPr>
          <w:rFonts w:ascii="Arial" w:hAnsi="Arial" w:cs="Arial"/>
          <w:sz w:val="24"/>
          <w:szCs w:val="24"/>
          <w:u w:val="single"/>
        </w:rPr>
        <w:t xml:space="preserve"> da Atividade</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Educação Permanente em Saúde, a partir de rodas de conversa e capacitação, para profissionais (médicos e enfermeiros) da atenção primária da saúde.</w:t>
      </w:r>
    </w:p>
    <w:p w:rsidR="00BE37C8">
      <w:pPr>
        <w:spacing w:line="360" w:lineRule="auto"/>
        <w:jc w:val="both"/>
        <w:rPr>
          <w:rFonts w:ascii="Arial" w:hAnsi="Arial" w:cs="Arial"/>
          <w:sz w:val="24"/>
          <w:szCs w:val="24"/>
        </w:rPr>
      </w:pPr>
      <w:r>
        <w:rPr>
          <w:rFonts w:ascii="Arial" w:hAnsi="Arial" w:cs="Arial"/>
          <w:sz w:val="24"/>
          <w:szCs w:val="24"/>
        </w:rPr>
        <w:t xml:space="preserve">3.3 </w:t>
      </w:r>
      <w:r>
        <w:rPr>
          <w:rFonts w:ascii="Arial" w:hAnsi="Arial" w:cs="Arial"/>
          <w:sz w:val="24"/>
          <w:szCs w:val="24"/>
          <w:u w:val="single"/>
        </w:rPr>
        <w:t>Objetivos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3.3.1 Capacitar profissionais acerca de assuntos</w:t>
      </w:r>
      <w:r>
        <w:rPr>
          <w:rFonts w:ascii="Arial" w:hAnsi="Arial" w:cs="Arial"/>
          <w:sz w:val="24"/>
          <w:szCs w:val="24"/>
        </w:rPr>
        <w:t xml:space="preserve"> relevantes a população LGBTQIAP+;</w:t>
      </w:r>
    </w:p>
    <w:p w:rsidR="00BE37C8">
      <w:pPr>
        <w:spacing w:line="360" w:lineRule="auto"/>
        <w:jc w:val="both"/>
        <w:rPr>
          <w:rFonts w:ascii="Arial" w:hAnsi="Arial" w:cs="Arial"/>
          <w:sz w:val="24"/>
          <w:szCs w:val="24"/>
        </w:rPr>
      </w:pPr>
      <w:r>
        <w:rPr>
          <w:rFonts w:ascii="Arial" w:hAnsi="Arial" w:cs="Arial"/>
          <w:sz w:val="24"/>
          <w:szCs w:val="24"/>
        </w:rPr>
        <w:t>3.3.2 Treinar profissionais da saúde para identificação do tamanho de espéculo adequados para cada paciente, considerando suas particularidades;</w:t>
      </w:r>
    </w:p>
    <w:p w:rsidR="00BE37C8">
      <w:pPr>
        <w:spacing w:line="360" w:lineRule="auto"/>
        <w:jc w:val="both"/>
        <w:rPr>
          <w:rFonts w:ascii="Arial" w:hAnsi="Arial" w:cs="Arial"/>
          <w:sz w:val="24"/>
          <w:szCs w:val="24"/>
        </w:rPr>
      </w:pPr>
      <w:r>
        <w:rPr>
          <w:rFonts w:ascii="Arial" w:hAnsi="Arial" w:cs="Arial"/>
          <w:sz w:val="24"/>
          <w:szCs w:val="24"/>
        </w:rPr>
        <w:t>3.3.3 Conscientizar profissionais da saúde acerca da importância do pedido d</w:t>
      </w:r>
      <w:r>
        <w:rPr>
          <w:rFonts w:ascii="Arial" w:hAnsi="Arial" w:cs="Arial"/>
          <w:sz w:val="24"/>
          <w:szCs w:val="24"/>
        </w:rPr>
        <w:t>e preventivo (citologia oncótica) para a população LGBT+.</w:t>
      </w:r>
    </w:p>
    <w:p w:rsidR="00BE37C8">
      <w:pPr>
        <w:spacing w:line="360" w:lineRule="auto"/>
        <w:jc w:val="both"/>
        <w:rPr>
          <w:rFonts w:ascii="Arial" w:hAnsi="Arial" w:cs="Arial"/>
          <w:sz w:val="24"/>
          <w:szCs w:val="24"/>
        </w:rPr>
      </w:pPr>
      <w:r>
        <w:rPr>
          <w:rFonts w:ascii="Arial" w:hAnsi="Arial" w:cs="Arial"/>
          <w:sz w:val="24"/>
          <w:szCs w:val="24"/>
        </w:rPr>
        <w:t xml:space="preserve">3.4 </w:t>
      </w:r>
      <w:r>
        <w:rPr>
          <w:rFonts w:ascii="Arial" w:hAnsi="Arial" w:cs="Arial"/>
          <w:sz w:val="24"/>
          <w:szCs w:val="24"/>
          <w:u w:val="single"/>
        </w:rPr>
        <w:t>Responsáveis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Comitê Técnico de Políticas de Promoção da Equidade</w:t>
      </w:r>
    </w:p>
    <w:p w:rsidR="00BE37C8">
      <w:pPr>
        <w:spacing w:line="360" w:lineRule="auto"/>
        <w:jc w:val="both"/>
        <w:rPr>
          <w:rFonts w:ascii="Arial" w:hAnsi="Arial" w:cs="Arial"/>
          <w:sz w:val="24"/>
          <w:szCs w:val="24"/>
        </w:rPr>
      </w:pPr>
      <w:r>
        <w:rPr>
          <w:rFonts w:ascii="Arial" w:hAnsi="Arial" w:cs="Arial"/>
          <w:sz w:val="24"/>
          <w:szCs w:val="24"/>
        </w:rPr>
        <w:t>Núcleo de Apoio à Diversidade (NAD)</w:t>
      </w:r>
    </w:p>
    <w:p w:rsidR="00BE37C8">
      <w:pPr>
        <w:spacing w:line="360" w:lineRule="auto"/>
        <w:jc w:val="both"/>
        <w:rPr>
          <w:rFonts w:ascii="Arial" w:hAnsi="Arial" w:cs="Arial"/>
          <w:sz w:val="24"/>
          <w:szCs w:val="24"/>
        </w:rPr>
      </w:pPr>
      <w:r>
        <w:rPr>
          <w:rFonts w:ascii="Arial" w:hAnsi="Arial" w:cs="Arial"/>
          <w:sz w:val="24"/>
          <w:szCs w:val="24"/>
        </w:rPr>
        <w:t>Equipes de Atenção Primária à Saúde</w:t>
      </w:r>
    </w:p>
    <w:p w:rsidR="00BE37C8">
      <w:pPr>
        <w:spacing w:line="360" w:lineRule="auto"/>
        <w:jc w:val="both"/>
        <w:rPr>
          <w:rFonts w:ascii="Arial" w:hAnsi="Arial" w:cs="Arial"/>
          <w:sz w:val="24"/>
          <w:szCs w:val="24"/>
        </w:rPr>
      </w:pPr>
      <w:r>
        <w:rPr>
          <w:rFonts w:ascii="Arial" w:hAnsi="Arial" w:cs="Arial"/>
          <w:sz w:val="24"/>
          <w:szCs w:val="24"/>
        </w:rPr>
        <w:t>Equipe de Atenção à Saúde da Mulher</w:t>
      </w:r>
    </w:p>
    <w:p w:rsidR="00BE37C8">
      <w:pPr>
        <w:spacing w:line="360" w:lineRule="auto"/>
        <w:jc w:val="both"/>
        <w:rPr>
          <w:rFonts w:ascii="Arial" w:hAnsi="Arial" w:cs="Arial"/>
          <w:sz w:val="24"/>
          <w:szCs w:val="24"/>
        </w:rPr>
      </w:pPr>
      <w:r>
        <w:rPr>
          <w:rFonts w:ascii="Arial" w:hAnsi="Arial" w:cs="Arial"/>
          <w:sz w:val="24"/>
          <w:szCs w:val="24"/>
        </w:rPr>
        <w:t xml:space="preserve">3.5 </w:t>
      </w:r>
      <w:r>
        <w:rPr>
          <w:rFonts w:ascii="Arial" w:hAnsi="Arial" w:cs="Arial"/>
          <w:sz w:val="24"/>
          <w:szCs w:val="24"/>
          <w:u w:val="single"/>
        </w:rPr>
        <w:t>Recursos Necessá</w:t>
      </w:r>
      <w:r>
        <w:rPr>
          <w:rFonts w:ascii="Arial" w:hAnsi="Arial" w:cs="Arial"/>
          <w:sz w:val="24"/>
          <w:szCs w:val="24"/>
          <w:u w:val="single"/>
        </w:rPr>
        <w:t>rios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 xml:space="preserve">Salas, Mesas, Cadeiras, Computador, Internet, Retroprojetor, Som, Microfone, Espéculos de tamanhos diversos. </w:t>
      </w:r>
    </w:p>
    <w:p w:rsidR="00BE37C8">
      <w:pPr>
        <w:spacing w:line="360" w:lineRule="auto"/>
        <w:jc w:val="both"/>
        <w:rPr>
          <w:rFonts w:ascii="Arial" w:hAnsi="Arial" w:cs="Arial"/>
          <w:sz w:val="24"/>
          <w:szCs w:val="24"/>
        </w:rPr>
      </w:pPr>
      <w:r>
        <w:rPr>
          <w:rFonts w:ascii="Arial" w:hAnsi="Arial" w:cs="Arial"/>
          <w:sz w:val="24"/>
          <w:szCs w:val="24"/>
        </w:rPr>
        <w:t xml:space="preserve">3.6 </w:t>
      </w:r>
      <w:r>
        <w:rPr>
          <w:rFonts w:ascii="Arial" w:hAnsi="Arial" w:cs="Arial"/>
          <w:sz w:val="24"/>
          <w:szCs w:val="24"/>
          <w:u w:val="single"/>
        </w:rPr>
        <w:t>Metas</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Capacitar e Treinar 90% dos profissionais da atenção primária da saúde;</w:t>
      </w:r>
    </w:p>
    <w:p w:rsidR="00BE37C8">
      <w:pPr>
        <w:spacing w:line="360" w:lineRule="auto"/>
        <w:jc w:val="both"/>
        <w:rPr>
          <w:rFonts w:ascii="Arial" w:hAnsi="Arial" w:cs="Arial"/>
          <w:sz w:val="24"/>
          <w:szCs w:val="24"/>
        </w:rPr>
      </w:pPr>
      <w:r>
        <w:rPr>
          <w:rFonts w:ascii="Arial" w:hAnsi="Arial" w:cs="Arial"/>
          <w:sz w:val="24"/>
          <w:szCs w:val="24"/>
        </w:rPr>
        <w:t xml:space="preserve">3.7 </w:t>
      </w:r>
      <w:r>
        <w:rPr>
          <w:rFonts w:ascii="Arial" w:hAnsi="Arial" w:cs="Arial"/>
          <w:sz w:val="24"/>
          <w:szCs w:val="24"/>
          <w:u w:val="single"/>
        </w:rPr>
        <w:t>Prazo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Setembro de 2024</w:t>
      </w:r>
    </w:p>
    <w:p w:rsidR="00BE37C8">
      <w:pPr>
        <w:spacing w:line="360" w:lineRule="auto"/>
        <w:jc w:val="both"/>
        <w:rPr>
          <w:rFonts w:ascii="Arial" w:hAnsi="Arial" w:cs="Arial"/>
          <w:sz w:val="24"/>
          <w:szCs w:val="24"/>
        </w:rPr>
      </w:pPr>
      <w:r>
        <w:rPr>
          <w:rFonts w:ascii="Arial" w:hAnsi="Arial" w:cs="Arial"/>
          <w:sz w:val="24"/>
          <w:szCs w:val="24"/>
        </w:rPr>
        <w:t xml:space="preserve">3.8 </w:t>
      </w:r>
      <w:r>
        <w:rPr>
          <w:rFonts w:ascii="Arial" w:hAnsi="Arial" w:cs="Arial"/>
          <w:sz w:val="24"/>
          <w:szCs w:val="24"/>
          <w:u w:val="single"/>
        </w:rPr>
        <w:t xml:space="preserve">Indicadores de </w:t>
      </w:r>
      <w:r>
        <w:rPr>
          <w:rFonts w:ascii="Arial" w:hAnsi="Arial" w:cs="Arial"/>
          <w:sz w:val="24"/>
          <w:szCs w:val="24"/>
          <w:u w:val="single"/>
        </w:rPr>
        <w:t>Monitoramento</w:t>
      </w:r>
      <w:r>
        <w:rPr>
          <w:rFonts w:ascii="Arial" w:hAnsi="Arial" w:cs="Arial"/>
          <w:sz w:val="24"/>
          <w:szCs w:val="24"/>
        </w:rPr>
        <w:t>:</w:t>
      </w:r>
    </w:p>
    <w:p w:rsidR="00BE37C8">
      <w:pPr>
        <w:spacing w:line="360" w:lineRule="auto"/>
        <w:jc w:val="both"/>
        <w:rPr>
          <w:rFonts w:ascii="Arial" w:hAnsi="Arial" w:cs="Arial"/>
          <w:sz w:val="24"/>
          <w:szCs w:val="24"/>
        </w:rPr>
      </w:pPr>
      <w:r>
        <w:rPr>
          <w:rFonts w:ascii="Arial" w:hAnsi="Arial" w:cs="Arial"/>
          <w:sz w:val="24"/>
          <w:szCs w:val="24"/>
        </w:rPr>
        <w:t>Número de Atividades realizadas por Quadrimestre</w:t>
      </w:r>
    </w:p>
    <w:p w:rsidR="00BE37C8">
      <w:pPr>
        <w:spacing w:line="360" w:lineRule="auto"/>
        <w:jc w:val="both"/>
        <w:rPr>
          <w:rFonts w:ascii="Arial" w:hAnsi="Arial" w:cs="Arial"/>
          <w:sz w:val="24"/>
          <w:szCs w:val="24"/>
        </w:rPr>
      </w:pPr>
      <w:r>
        <w:rPr>
          <w:rFonts w:ascii="Arial" w:hAnsi="Arial" w:cs="Arial"/>
          <w:sz w:val="24"/>
          <w:szCs w:val="24"/>
        </w:rPr>
        <w:t>Percentual de Profissionais capacitados por Quadrimestre</w:t>
      </w:r>
    </w:p>
    <w:p w:rsidR="00BE37C8">
      <w:pPr>
        <w:rPr>
          <w:rFonts w:ascii="Arial" w:hAnsi="Arial" w:cs="Arial"/>
          <w:sz w:val="24"/>
          <w:szCs w:val="24"/>
        </w:rPr>
      </w:pPr>
      <w:r>
        <w:rPr>
          <w:rFonts w:ascii="Arial" w:hAnsi="Arial" w:cs="Arial"/>
          <w:sz w:val="24"/>
          <w:szCs w:val="24"/>
        </w:rPr>
        <w:br w:type="page"/>
      </w:r>
    </w:p>
    <w:p w:rsidR="00BE37C8">
      <w:pPr>
        <w:spacing w:line="360" w:lineRule="auto"/>
        <w:jc w:val="both"/>
        <w:rPr>
          <w:rFonts w:ascii="Arial" w:hAnsi="Arial" w:cs="Arial"/>
          <w:sz w:val="24"/>
          <w:szCs w:val="24"/>
        </w:rPr>
      </w:pPr>
    </w:p>
    <w:p w:rsidR="00BE37C8">
      <w:pPr>
        <w:pStyle w:val="Heading1"/>
        <w:spacing w:line="360" w:lineRule="auto"/>
        <w:ind w:left="360"/>
        <w:jc w:val="both"/>
        <w:rPr>
          <w:rFonts w:ascii="Arial" w:hAnsi="Arial" w:cs="Arial"/>
          <w:b/>
          <w:color w:val="auto"/>
          <w:sz w:val="24"/>
          <w:szCs w:val="24"/>
        </w:rPr>
      </w:pPr>
      <w:r>
        <w:rPr>
          <w:rFonts w:ascii="Arial" w:hAnsi="Arial" w:cs="Arial"/>
          <w:b/>
          <w:color w:val="auto"/>
          <w:sz w:val="24"/>
          <w:szCs w:val="24"/>
        </w:rPr>
        <w:t>4.</w:t>
      </w:r>
      <w:r>
        <w:rPr>
          <w:rFonts w:ascii="Arial" w:hAnsi="Arial" w:cs="Arial"/>
          <w:b/>
          <w:color w:val="auto"/>
          <w:sz w:val="24"/>
          <w:szCs w:val="24"/>
        </w:rPr>
        <w:t>Quarto Eixo: Mobilização, articulação, participação e controle social.</w:t>
      </w:r>
    </w:p>
    <w:p w:rsidR="00BE37C8">
      <w:pPr>
        <w:spacing w:line="360" w:lineRule="auto"/>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4.1 Ação </w:t>
      </w:r>
      <w:r>
        <w:rPr>
          <w:rFonts w:ascii="Arial" w:hAnsi="Arial" w:cs="Arial"/>
          <w:sz w:val="24"/>
          <w:szCs w:val="24"/>
          <w:u w:val="single"/>
        </w:rPr>
        <w:t>1</w:t>
      </w:r>
      <w:r>
        <w:rPr>
          <w:rFonts w:ascii="Arial" w:hAnsi="Arial" w:cs="Arial"/>
          <w:sz w:val="24"/>
          <w:szCs w:val="24"/>
          <w:u w:val="single"/>
        </w:rPr>
        <w:t xml:space="preserve">: </w:t>
      </w:r>
    </w:p>
    <w:p w:rsidR="00BE37C8">
      <w:pPr>
        <w:spacing w:line="360" w:lineRule="auto"/>
        <w:jc w:val="both"/>
        <w:rPr>
          <w:rFonts w:ascii="Arial" w:hAnsi="Arial" w:cs="Arial"/>
          <w:sz w:val="24"/>
          <w:szCs w:val="24"/>
        </w:rPr>
      </w:pPr>
      <w:r>
        <w:rPr>
          <w:rFonts w:ascii="Arial" w:hAnsi="Arial" w:cs="Arial"/>
          <w:sz w:val="24"/>
          <w:szCs w:val="24"/>
        </w:rPr>
        <w:t xml:space="preserve">            Garantir a representaç</w:t>
      </w:r>
      <w:r>
        <w:rPr>
          <w:rFonts w:ascii="Arial" w:hAnsi="Arial" w:cs="Arial"/>
          <w:sz w:val="24"/>
          <w:szCs w:val="24"/>
        </w:rPr>
        <w:t>ão da população LGBT+ nos espaços de conselhos, comitês, entre outros.</w:t>
      </w:r>
    </w:p>
    <w:p w:rsidR="00BE37C8">
      <w:pPr>
        <w:spacing w:line="360" w:lineRule="auto"/>
        <w:ind w:firstLine="708"/>
        <w:jc w:val="both"/>
        <w:rPr>
          <w:rFonts w:ascii="Arial" w:hAnsi="Arial" w:cs="Arial"/>
          <w:sz w:val="24"/>
          <w:szCs w:val="24"/>
        </w:rPr>
      </w:pPr>
      <w:r>
        <w:rPr>
          <w:rFonts w:ascii="Arial" w:hAnsi="Arial" w:cs="Arial"/>
          <w:sz w:val="24"/>
          <w:szCs w:val="24"/>
          <w:u w:val="single"/>
        </w:rPr>
        <w:t>4.1.1 Descrição da Atividade</w:t>
      </w:r>
      <w:r>
        <w:rPr>
          <w:rFonts w:ascii="Arial" w:hAnsi="Arial" w:cs="Arial"/>
          <w:sz w:val="24"/>
          <w:szCs w:val="24"/>
        </w:rPr>
        <w:t>:</w:t>
      </w:r>
    </w:p>
    <w:p w:rsidR="00BE37C8">
      <w:pPr>
        <w:spacing w:line="360" w:lineRule="auto"/>
        <w:ind w:firstLine="708"/>
        <w:jc w:val="both"/>
        <w:rPr>
          <w:rFonts w:ascii="Arial" w:hAnsi="Arial" w:cs="Arial"/>
          <w:sz w:val="24"/>
          <w:szCs w:val="24"/>
        </w:rPr>
      </w:pPr>
      <w:r>
        <w:rPr>
          <w:rFonts w:ascii="Arial" w:hAnsi="Arial" w:cs="Arial"/>
          <w:sz w:val="24"/>
          <w:szCs w:val="24"/>
        </w:rPr>
        <w:t>Realizar chamamento público para participação de membros da comunidade LGBT+ para composição do Comitê Municipal de Políticas da Equidade e eleger represen</w:t>
      </w:r>
      <w:r>
        <w:rPr>
          <w:rFonts w:ascii="Arial" w:hAnsi="Arial" w:cs="Arial"/>
          <w:sz w:val="24"/>
          <w:szCs w:val="24"/>
        </w:rPr>
        <w:t>tantes através de entrevistas realizadas pelos atuais membros do Comitê.</w:t>
      </w:r>
    </w:p>
    <w:p w:rsidR="00BE37C8">
      <w:pPr>
        <w:spacing w:line="360" w:lineRule="auto"/>
        <w:ind w:firstLine="708"/>
        <w:jc w:val="both"/>
        <w:rPr>
          <w:rFonts w:ascii="Arial" w:hAnsi="Arial" w:cs="Arial"/>
          <w:sz w:val="24"/>
          <w:szCs w:val="24"/>
        </w:rPr>
      </w:pPr>
      <w:r>
        <w:rPr>
          <w:rFonts w:ascii="Arial" w:hAnsi="Arial" w:cs="Arial"/>
          <w:sz w:val="24"/>
          <w:szCs w:val="24"/>
        </w:rPr>
        <w:t>Disponibilizar as reuniões do Conselho Municipal de Saúde para que membros da comunidade LGBT+ possam expor sobre necessidades em relação à saúde.</w:t>
      </w:r>
    </w:p>
    <w:p w:rsidR="00BE37C8">
      <w:pPr>
        <w:spacing w:line="360" w:lineRule="auto"/>
        <w:ind w:firstLine="708"/>
        <w:jc w:val="both"/>
        <w:rPr>
          <w:rFonts w:ascii="Arial" w:hAnsi="Arial" w:cs="Arial"/>
          <w:sz w:val="24"/>
          <w:szCs w:val="24"/>
        </w:rPr>
      </w:pPr>
      <w:r>
        <w:rPr>
          <w:rFonts w:ascii="Arial" w:hAnsi="Arial" w:cs="Arial"/>
          <w:sz w:val="24"/>
          <w:szCs w:val="24"/>
          <w:u w:val="single"/>
        </w:rPr>
        <w:t>4.1.2 Objetivos</w:t>
      </w:r>
      <w:r>
        <w:rPr>
          <w:rFonts w:ascii="Arial" w:hAnsi="Arial" w:cs="Arial"/>
          <w:sz w:val="24"/>
          <w:szCs w:val="24"/>
        </w:rPr>
        <w:t>:</w:t>
      </w:r>
    </w:p>
    <w:p w:rsidR="00BE37C8">
      <w:pPr>
        <w:spacing w:line="360" w:lineRule="auto"/>
        <w:ind w:firstLine="708"/>
        <w:jc w:val="both"/>
        <w:rPr>
          <w:rFonts w:ascii="Arial" w:hAnsi="Arial" w:cs="Arial"/>
          <w:sz w:val="24"/>
          <w:szCs w:val="24"/>
        </w:rPr>
      </w:pPr>
      <w:r>
        <w:rPr>
          <w:rFonts w:ascii="Arial" w:hAnsi="Arial" w:cs="Arial"/>
          <w:sz w:val="24"/>
          <w:szCs w:val="24"/>
        </w:rPr>
        <w:t>Permitir que as pes</w:t>
      </w:r>
      <w:r>
        <w:rPr>
          <w:rFonts w:ascii="Arial" w:hAnsi="Arial" w:cs="Arial"/>
          <w:sz w:val="24"/>
          <w:szCs w:val="24"/>
        </w:rPr>
        <w:t>soas LGBT+ possam participar das decisões de políticas para melhoria do acesso em saúde.</w:t>
      </w:r>
    </w:p>
    <w:p w:rsidR="00BE37C8">
      <w:pPr>
        <w:spacing w:line="360" w:lineRule="auto"/>
        <w:ind w:firstLine="708"/>
        <w:jc w:val="both"/>
        <w:rPr>
          <w:rFonts w:ascii="Arial" w:hAnsi="Arial" w:cs="Arial"/>
          <w:sz w:val="24"/>
          <w:szCs w:val="24"/>
        </w:rPr>
      </w:pPr>
      <w:r>
        <w:rPr>
          <w:rFonts w:ascii="Arial" w:hAnsi="Arial" w:cs="Arial"/>
          <w:sz w:val="24"/>
          <w:szCs w:val="24"/>
        </w:rPr>
        <w:t>Abrir espaços de diálogo para melhorias da Rede Municipal de Saúde em relação à comunidade LGBT+.</w:t>
      </w:r>
    </w:p>
    <w:p w:rsidR="00BE37C8">
      <w:pPr>
        <w:spacing w:line="360" w:lineRule="auto"/>
        <w:ind w:firstLine="708"/>
        <w:jc w:val="both"/>
        <w:rPr>
          <w:rFonts w:ascii="Arial" w:hAnsi="Arial" w:cs="Arial"/>
          <w:sz w:val="24"/>
          <w:szCs w:val="24"/>
        </w:rPr>
      </w:pPr>
      <w:r>
        <w:rPr>
          <w:rFonts w:ascii="Arial" w:hAnsi="Arial" w:cs="Arial"/>
          <w:sz w:val="24"/>
          <w:szCs w:val="24"/>
          <w:u w:val="single"/>
        </w:rPr>
        <w:t>4.1.3 Prazos</w:t>
      </w:r>
      <w:r>
        <w:rPr>
          <w:rFonts w:ascii="Arial" w:hAnsi="Arial" w:cs="Arial"/>
          <w:sz w:val="24"/>
          <w:szCs w:val="24"/>
        </w:rPr>
        <w:t>:</w:t>
      </w:r>
    </w:p>
    <w:p w:rsidR="00BE37C8">
      <w:pPr>
        <w:spacing w:line="360" w:lineRule="auto"/>
        <w:ind w:firstLine="708"/>
        <w:jc w:val="both"/>
        <w:rPr>
          <w:rFonts w:ascii="Arial" w:hAnsi="Arial" w:cs="Arial"/>
          <w:sz w:val="24"/>
          <w:szCs w:val="24"/>
        </w:rPr>
      </w:pPr>
      <w:r>
        <w:rPr>
          <w:rFonts w:ascii="Arial" w:hAnsi="Arial" w:cs="Arial"/>
          <w:sz w:val="24"/>
          <w:szCs w:val="24"/>
        </w:rPr>
        <w:t>Janeiro de 2024</w:t>
      </w:r>
    </w:p>
    <w:p w:rsidR="00BE37C8">
      <w:pPr>
        <w:spacing w:line="360" w:lineRule="auto"/>
        <w:ind w:firstLine="708"/>
        <w:jc w:val="both"/>
        <w:rPr>
          <w:rFonts w:ascii="Arial" w:hAnsi="Arial" w:cs="Arial"/>
          <w:sz w:val="24"/>
          <w:szCs w:val="24"/>
        </w:rPr>
      </w:pPr>
      <w:r>
        <w:rPr>
          <w:rFonts w:ascii="Arial" w:hAnsi="Arial" w:cs="Arial"/>
          <w:sz w:val="24"/>
          <w:szCs w:val="24"/>
          <w:u w:val="single"/>
        </w:rPr>
        <w:t>4.1.4 Indicadores de Monitoramento</w:t>
      </w:r>
      <w:r>
        <w:rPr>
          <w:rFonts w:ascii="Arial" w:hAnsi="Arial" w:cs="Arial"/>
          <w:sz w:val="24"/>
          <w:szCs w:val="24"/>
        </w:rPr>
        <w:t>:</w:t>
      </w:r>
    </w:p>
    <w:p w:rsidR="00BE37C8">
      <w:pPr>
        <w:spacing w:line="360" w:lineRule="auto"/>
        <w:ind w:firstLine="708"/>
        <w:jc w:val="both"/>
        <w:rPr>
          <w:rFonts w:ascii="Arial" w:hAnsi="Arial" w:cs="Arial"/>
          <w:sz w:val="24"/>
          <w:szCs w:val="24"/>
        </w:rPr>
      </w:pPr>
      <w:r>
        <w:rPr>
          <w:rFonts w:ascii="Arial" w:hAnsi="Arial" w:cs="Arial"/>
          <w:sz w:val="24"/>
          <w:szCs w:val="24"/>
        </w:rPr>
        <w:t>Atr</w:t>
      </w:r>
      <w:r>
        <w:rPr>
          <w:rFonts w:ascii="Arial" w:hAnsi="Arial" w:cs="Arial"/>
          <w:sz w:val="24"/>
          <w:szCs w:val="24"/>
        </w:rPr>
        <w:t>avés de registros das atividades e assinaturas dos presentes</w:t>
      </w:r>
    </w:p>
    <w:p w:rsidR="00BE37C8">
      <w:pPr>
        <w:rPr>
          <w:rFonts w:ascii="Arial" w:hAnsi="Arial" w:cs="Arial"/>
          <w:sz w:val="24"/>
          <w:szCs w:val="24"/>
        </w:rPr>
      </w:pPr>
    </w:p>
    <w:p w:rsidR="00BE37C8">
      <w:pPr>
        <w:rPr>
          <w:rFonts w:ascii="Arial" w:hAnsi="Arial" w:cs="Arial"/>
          <w:sz w:val="24"/>
          <w:szCs w:val="24"/>
        </w:rPr>
      </w:pPr>
    </w:p>
    <w:p w:rsidR="00BE37C8">
      <w:pPr>
        <w:rPr>
          <w:rFonts w:ascii="Arial" w:hAnsi="Arial" w:cs="Arial"/>
          <w:sz w:val="24"/>
          <w:szCs w:val="24"/>
        </w:rPr>
      </w:pPr>
    </w:p>
    <w:p w:rsidR="00BE37C8">
      <w:pPr>
        <w:rPr>
          <w:rFonts w:ascii="Arial" w:hAnsi="Arial" w:cs="Arial"/>
          <w:sz w:val="24"/>
          <w:szCs w:val="24"/>
        </w:rPr>
      </w:pPr>
    </w:p>
    <w:p w:rsidR="00BE37C8">
      <w:pPr>
        <w:rPr>
          <w:rFonts w:ascii="Arial" w:hAnsi="Arial" w:cs="Arial"/>
          <w:sz w:val="24"/>
          <w:szCs w:val="24"/>
        </w:rPr>
      </w:pPr>
    </w:p>
    <w:p w:rsidR="00BE37C8">
      <w:pPr>
        <w:pStyle w:val="Heading1"/>
        <w:spacing w:line="360" w:lineRule="auto"/>
        <w:ind w:left="360"/>
        <w:jc w:val="both"/>
        <w:rPr>
          <w:rFonts w:ascii="Arial" w:hAnsi="Arial" w:cs="Arial"/>
          <w:b/>
          <w:color w:val="auto"/>
          <w:sz w:val="24"/>
          <w:szCs w:val="24"/>
        </w:rPr>
      </w:pPr>
      <w:r>
        <w:rPr>
          <w:rFonts w:ascii="Arial" w:hAnsi="Arial" w:cs="Arial"/>
          <w:b/>
          <w:color w:val="auto"/>
          <w:sz w:val="24"/>
          <w:szCs w:val="24"/>
        </w:rPr>
        <w:t>5.</w:t>
      </w:r>
      <w:r>
        <w:rPr>
          <w:rFonts w:ascii="Arial" w:hAnsi="Arial" w:cs="Arial"/>
          <w:b/>
          <w:color w:val="auto"/>
          <w:sz w:val="24"/>
          <w:szCs w:val="24"/>
        </w:rPr>
        <w:t>Quinto Eixo: Monitoramento e avaliação das ações de  saúde.</w:t>
      </w:r>
    </w:p>
    <w:p w:rsidR="00BE37C8">
      <w:pPr>
        <w:spacing w:line="360" w:lineRule="auto"/>
        <w:jc w:val="both"/>
        <w:rPr>
          <w:rFonts w:ascii="Arial" w:hAnsi="Arial" w:cs="Arial"/>
          <w:sz w:val="24"/>
          <w:szCs w:val="24"/>
        </w:rPr>
      </w:pPr>
      <w:r>
        <w:rPr>
          <w:rFonts w:ascii="Arial" w:hAnsi="Arial" w:cs="Arial"/>
          <w:sz w:val="24"/>
          <w:szCs w:val="24"/>
        </w:rPr>
        <w:t xml:space="preserve">            5.1 Ação </w:t>
      </w:r>
      <w:r>
        <w:rPr>
          <w:rFonts w:ascii="Arial" w:hAnsi="Arial" w:cs="Arial"/>
          <w:sz w:val="24"/>
          <w:szCs w:val="24"/>
        </w:rPr>
        <w:t>1</w:t>
      </w:r>
      <w:r>
        <w:rPr>
          <w:rFonts w:ascii="Arial" w:hAnsi="Arial" w:cs="Arial"/>
          <w:sz w:val="24"/>
          <w:szCs w:val="24"/>
        </w:rPr>
        <w:t xml:space="preserve">: </w:t>
      </w:r>
    </w:p>
    <w:p w:rsidR="00BE37C8">
      <w:pPr>
        <w:spacing w:line="360" w:lineRule="auto"/>
        <w:jc w:val="both"/>
        <w:rPr>
          <w:rFonts w:ascii="Arial" w:hAnsi="Arial" w:cs="Arial"/>
          <w:sz w:val="24"/>
          <w:szCs w:val="24"/>
        </w:rPr>
      </w:pPr>
      <w:r>
        <w:rPr>
          <w:rFonts w:ascii="Arial" w:hAnsi="Arial" w:cs="Arial"/>
          <w:sz w:val="24"/>
          <w:szCs w:val="24"/>
        </w:rPr>
        <w:t xml:space="preserve">            Junto ao Comitê Técnico Municipal de Promoção de Equidade em Saúde, organizar monitoramentos periódicos das ações de promoção da equidade para a população LGBT+, de forma a acompanhar a execução das ações planejadas; assim como os resultados ob</w:t>
      </w:r>
      <w:r>
        <w:rPr>
          <w:rFonts w:ascii="Arial" w:hAnsi="Arial" w:cs="Arial"/>
          <w:sz w:val="24"/>
          <w:szCs w:val="24"/>
        </w:rPr>
        <w:t>tidos.</w:t>
      </w:r>
    </w:p>
    <w:p w:rsidR="00BE37C8">
      <w:pPr>
        <w:spacing w:line="360" w:lineRule="auto"/>
        <w:ind w:firstLine="708"/>
        <w:jc w:val="both"/>
        <w:rPr>
          <w:rFonts w:ascii="Arial" w:hAnsi="Arial" w:cs="Arial"/>
          <w:sz w:val="24"/>
          <w:szCs w:val="24"/>
        </w:rPr>
      </w:pPr>
      <w:r>
        <w:rPr>
          <w:rFonts w:ascii="Arial" w:hAnsi="Arial" w:cs="Arial"/>
          <w:sz w:val="24"/>
          <w:szCs w:val="24"/>
        </w:rPr>
        <w:t>O Comitê Técnico Municipal de Promoção de Equidade em Saúde participará da construção desse primeiro Plano Operativo Municipal.</w:t>
      </w:r>
    </w:p>
    <w:p w:rsidR="00BE37C8">
      <w:pPr>
        <w:spacing w:line="360" w:lineRule="auto"/>
        <w:ind w:firstLine="708"/>
        <w:jc w:val="both"/>
        <w:rPr>
          <w:rFonts w:ascii="Arial" w:hAnsi="Arial" w:cs="Arial"/>
          <w:sz w:val="24"/>
          <w:szCs w:val="24"/>
        </w:rPr>
      </w:pPr>
      <w:r>
        <w:rPr>
          <w:rFonts w:ascii="Arial" w:hAnsi="Arial" w:cs="Arial"/>
          <w:sz w:val="24"/>
          <w:szCs w:val="24"/>
        </w:rPr>
        <w:t xml:space="preserve">O Comitê Técnico Municipal de Promoção de Equidade em Saúde irá </w:t>
      </w:r>
      <w:r>
        <w:rPr>
          <w:rFonts w:ascii="Arial" w:hAnsi="Arial" w:cs="Arial"/>
          <w:sz w:val="24"/>
          <w:szCs w:val="24"/>
        </w:rPr>
        <w:t>orientar,</w:t>
      </w:r>
      <w:r>
        <w:rPr>
          <w:rFonts w:ascii="Arial" w:hAnsi="Arial" w:cs="Arial"/>
          <w:sz w:val="24"/>
          <w:szCs w:val="24"/>
        </w:rPr>
        <w:t xml:space="preserve"> monitorar e avaliar a implementação da Política</w:t>
      </w:r>
      <w:r>
        <w:rPr>
          <w:rFonts w:ascii="Arial" w:hAnsi="Arial" w:cs="Arial"/>
          <w:sz w:val="24"/>
          <w:szCs w:val="24"/>
        </w:rPr>
        <w:t xml:space="preserve"> Municipal de Promoção da Equidade em Saúde e suas ações.</w:t>
      </w:r>
    </w:p>
    <w:p w:rsidR="00BE37C8">
      <w:pPr>
        <w:spacing w:line="360" w:lineRule="auto"/>
        <w:ind w:firstLine="708"/>
        <w:jc w:val="both"/>
        <w:rPr>
          <w:rFonts w:ascii="Arial" w:hAnsi="Arial" w:cs="Arial"/>
          <w:sz w:val="24"/>
          <w:szCs w:val="24"/>
        </w:rPr>
      </w:pPr>
      <w:r>
        <w:rPr>
          <w:rFonts w:ascii="Arial" w:hAnsi="Arial" w:cs="Arial"/>
          <w:sz w:val="24"/>
          <w:szCs w:val="24"/>
        </w:rPr>
        <w:t>O monitoramento e a avaliação devem ocorrer com base nas ações acima propostas, considerando as prioridades e metas do Plano Operativo Municipal, conforme orientado pela RESOLUÇÃO SES/MG Nº 8.375, D</w:t>
      </w:r>
      <w:r>
        <w:rPr>
          <w:rFonts w:ascii="Arial" w:hAnsi="Arial" w:cs="Arial"/>
          <w:sz w:val="24"/>
          <w:szCs w:val="24"/>
        </w:rPr>
        <w:t>E 19 DE OUTUBRO DE 2022 e Nota Técnica Nº 1320.01.0027734/2023-14.</w:t>
      </w:r>
    </w:p>
    <w:p w:rsidR="00BE37C8">
      <w:pPr>
        <w:spacing w:line="360" w:lineRule="auto"/>
        <w:ind w:firstLine="708"/>
        <w:jc w:val="both"/>
        <w:rPr>
          <w:rFonts w:ascii="Arial" w:hAnsi="Arial" w:cs="Arial"/>
          <w:sz w:val="24"/>
          <w:szCs w:val="24"/>
        </w:rPr>
      </w:pPr>
      <w:r>
        <w:rPr>
          <w:rFonts w:ascii="Arial" w:hAnsi="Arial" w:cs="Arial"/>
          <w:sz w:val="24"/>
          <w:szCs w:val="24"/>
        </w:rPr>
        <w:t>Os indicadores de monitoramento e avaliação devem estar baseados na execução das ações planejadas, assim como os resultados obtidos e no acesso destas populações a atenção integral à saúde.</w:t>
      </w:r>
    </w:p>
    <w:p w:rsidR="00BE37C8">
      <w:pPr>
        <w:spacing w:line="360" w:lineRule="auto"/>
        <w:ind w:firstLine="708"/>
        <w:jc w:val="both"/>
        <w:rPr>
          <w:rFonts w:ascii="Arial" w:hAnsi="Arial" w:cs="Arial"/>
          <w:sz w:val="24"/>
          <w:szCs w:val="24"/>
        </w:rPr>
      </w:pPr>
      <w:r>
        <w:rPr>
          <w:rFonts w:ascii="Arial" w:hAnsi="Arial" w:cs="Arial"/>
          <w:sz w:val="24"/>
          <w:szCs w:val="24"/>
        </w:rPr>
        <w:t xml:space="preserve"> </w:t>
      </w:r>
    </w:p>
    <w:p w:rsidR="00BE37C8">
      <w:pPr>
        <w:spacing w:line="360" w:lineRule="auto"/>
        <w:ind w:firstLine="708"/>
        <w:jc w:val="both"/>
        <w:rPr>
          <w:rFonts w:ascii="Arial" w:hAnsi="Arial" w:cs="Arial"/>
          <w:sz w:val="24"/>
          <w:szCs w:val="24"/>
        </w:rPr>
      </w:pPr>
    </w:p>
    <w:p w:rsidR="00BE37C8">
      <w:pPr>
        <w:spacing w:line="360" w:lineRule="auto"/>
        <w:ind w:firstLine="708"/>
        <w:jc w:val="both"/>
        <w:rPr>
          <w:rFonts w:ascii="Arial" w:hAnsi="Arial" w:cs="Arial"/>
          <w:sz w:val="24"/>
          <w:szCs w:val="24"/>
        </w:rPr>
      </w:pPr>
      <w:r>
        <w:rPr>
          <w:rFonts w:ascii="Arial" w:hAnsi="Arial" w:cs="Arial"/>
          <w:sz w:val="24"/>
          <w:szCs w:val="24"/>
        </w:rPr>
        <w:t>1.1 Realizar 01 atualização junto às Equipes de Estratégia de Saúde da Família, ESF, UBS e demais entidades da Atenção Primária em Saúde, com os Agentes Comunitários de Saúde, por meio de levantamento e busca ativa, quanto ao número de usuários na cond</w:t>
      </w:r>
      <w:r>
        <w:rPr>
          <w:rFonts w:ascii="Arial" w:hAnsi="Arial" w:cs="Arial"/>
          <w:sz w:val="24"/>
          <w:szCs w:val="24"/>
        </w:rPr>
        <w:t>ição LGBT+.</w:t>
      </w:r>
    </w:p>
    <w:p w:rsidR="00BE37C8">
      <w:pPr>
        <w:spacing w:line="360" w:lineRule="auto"/>
        <w:ind w:firstLine="708"/>
        <w:jc w:val="both"/>
        <w:rPr>
          <w:rFonts w:ascii="Arial" w:hAnsi="Arial" w:cs="Arial"/>
          <w:sz w:val="24"/>
          <w:szCs w:val="24"/>
        </w:rPr>
      </w:pPr>
      <w:r>
        <w:rPr>
          <w:rFonts w:ascii="Arial" w:hAnsi="Arial" w:cs="Arial"/>
          <w:sz w:val="24"/>
          <w:szCs w:val="24"/>
        </w:rPr>
        <w:t>1.2. Monitorar e avaliar as informações sobre orientação sexual e identidade de gênero na base de dados do e-SUS, bem como estudar meios de melhorar a coleta dessas informações.</w:t>
      </w:r>
    </w:p>
    <w:p w:rsidR="00BE37C8">
      <w:pPr>
        <w:spacing w:line="360" w:lineRule="auto"/>
        <w:ind w:firstLine="708"/>
        <w:jc w:val="both"/>
        <w:rPr>
          <w:rFonts w:ascii="Arial" w:hAnsi="Arial" w:cs="Arial"/>
          <w:sz w:val="24"/>
          <w:szCs w:val="24"/>
        </w:rPr>
      </w:pPr>
      <w:r>
        <w:rPr>
          <w:rFonts w:ascii="Arial" w:hAnsi="Arial" w:cs="Arial"/>
          <w:sz w:val="24"/>
          <w:szCs w:val="24"/>
        </w:rPr>
        <w:t>1.3. Analisar as demandas da Ouvidoria relacionadas à saúde da pop</w:t>
      </w:r>
      <w:r>
        <w:rPr>
          <w:rFonts w:ascii="Arial" w:hAnsi="Arial" w:cs="Arial"/>
          <w:sz w:val="24"/>
          <w:szCs w:val="24"/>
        </w:rPr>
        <w:t>ulação LGBT+.</w:t>
      </w:r>
    </w:p>
    <w:p w:rsidR="00BE37C8">
      <w:pPr>
        <w:spacing w:line="360" w:lineRule="auto"/>
        <w:ind w:firstLine="708"/>
        <w:jc w:val="both"/>
        <w:rPr>
          <w:rFonts w:ascii="Arial" w:hAnsi="Arial" w:cs="Arial"/>
          <w:sz w:val="24"/>
          <w:szCs w:val="24"/>
        </w:rPr>
      </w:pPr>
      <w:r>
        <w:rPr>
          <w:rFonts w:ascii="Arial" w:hAnsi="Arial" w:cs="Arial"/>
          <w:sz w:val="24"/>
          <w:szCs w:val="24"/>
        </w:rPr>
        <w:t>Ficam responsáveis por esse monitoramento e avaliação os membros do Comitê Técnico Municipal de Promoção de Equidade em Saúde, composto por representantes do Departamento de Saúde Mental, Secretaria Municipal de Políticas Sociais, Departament</w:t>
      </w:r>
      <w:r>
        <w:rPr>
          <w:rFonts w:ascii="Arial" w:hAnsi="Arial" w:cs="Arial"/>
          <w:sz w:val="24"/>
          <w:szCs w:val="24"/>
        </w:rPr>
        <w:t>o de Vigilância em Saúde, Pastoral de Rua, Atenção Primária Saúde (Saúde Mulher), ESF (Jardim Brasil), População Negra e LGBT+, ACS (N. Sra. Aparecida), Fundação do Ensino Superior Vale Sapucaí (FUVS), Atenção Primária Saúde (Promoção Saúde), Atenção Espec</w:t>
      </w:r>
      <w:r>
        <w:rPr>
          <w:rFonts w:ascii="Arial" w:hAnsi="Arial" w:cs="Arial"/>
          <w:sz w:val="24"/>
          <w:szCs w:val="24"/>
        </w:rPr>
        <w:t>ializada, Equipe Consultório de Rua, Superintendência Regional Saúde e Conselho Municipal Saúde.</w:t>
      </w:r>
    </w:p>
    <w:p w:rsidR="00BE37C8">
      <w:pPr>
        <w:pStyle w:val="ListParagraph"/>
        <w:rPr>
          <w:rFonts w:ascii="Arial" w:hAnsi="Arial" w:cs="Arial"/>
          <w:sz w:val="24"/>
          <w:szCs w:val="24"/>
        </w:rPr>
      </w:pPr>
    </w:p>
    <w:p w:rsidR="00BE37C8"/>
    <w:p w:rsidR="00BE37C8">
      <w:pPr>
        <w:rPr>
          <w:rFonts w:ascii="Arial" w:hAnsi="Arial" w:cs="Arial"/>
          <w:sz w:val="24"/>
          <w:szCs w:val="24"/>
        </w:rPr>
      </w:pPr>
    </w:p>
    <w:p w:rsidR="00BE37C8">
      <w:pPr>
        <w:jc w:val="both"/>
        <w:rPr>
          <w:rFonts w:ascii="Arial" w:hAnsi="Arial" w:cs="Arial"/>
          <w:sz w:val="24"/>
          <w:szCs w:val="24"/>
        </w:rPr>
      </w:pPr>
    </w:p>
    <w:p w:rsidR="00BE37C8">
      <w:pPr>
        <w:spacing w:line="360" w:lineRule="auto"/>
        <w:ind w:firstLine="708"/>
        <w:jc w:val="both"/>
        <w:rPr>
          <w:rFonts w:ascii="Arial" w:hAnsi="Arial" w:cs="Arial"/>
          <w:sz w:val="24"/>
          <w:szCs w:val="24"/>
        </w:rPr>
      </w:pPr>
    </w:p>
    <w:p w:rsidR="00BE37C8">
      <w:pPr>
        <w:spacing w:line="360" w:lineRule="auto"/>
        <w:ind w:firstLine="708"/>
        <w:jc w:val="both"/>
        <w:rPr>
          <w:rFonts w:ascii="Arial" w:hAnsi="Arial" w:cs="Arial"/>
          <w:sz w:val="24"/>
          <w:szCs w:val="24"/>
        </w:rPr>
      </w:pPr>
    </w:p>
    <w:sectPr>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DC468D"/>
    <w:multiLevelType w:val="multilevel"/>
    <w:tmpl w:val="07DC468D"/>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b/>
        <w:i w:val="0"/>
        <w:sz w:val="26"/>
      </w:rPr>
    </w:lvl>
    <w:lvl w:ilvl="2">
      <w:start w:val="1"/>
      <w:numFmt w:val="decimal"/>
      <w:isLgl/>
      <w:lvlText w:val="%1.%2.%3"/>
      <w:lvlJc w:val="left"/>
      <w:pPr>
        <w:ind w:left="1080" w:hanging="720"/>
      </w:pPr>
      <w:rPr>
        <w:rFonts w:asciiTheme="majorHAnsi" w:eastAsiaTheme="majorEastAsia" w:hAnsiTheme="majorHAnsi" w:cstheme="majorBidi" w:hint="default"/>
        <w:b/>
        <w:i w:val="0"/>
        <w:sz w:val="26"/>
      </w:rPr>
    </w:lvl>
    <w:lvl w:ilvl="3">
      <w:start w:val="1"/>
      <w:numFmt w:val="decimal"/>
      <w:isLgl/>
      <w:lvlText w:val="%1.%2.%3.%4"/>
      <w:lvlJc w:val="left"/>
      <w:pPr>
        <w:ind w:left="1440" w:hanging="1080"/>
      </w:pPr>
      <w:rPr>
        <w:rFonts w:asciiTheme="majorHAnsi" w:eastAsiaTheme="majorEastAsia" w:hAnsiTheme="majorHAnsi" w:cstheme="majorBidi" w:hint="default"/>
        <w:b/>
        <w:i w:val="0"/>
        <w:sz w:val="26"/>
      </w:rPr>
    </w:lvl>
    <w:lvl w:ilvl="4">
      <w:start w:val="1"/>
      <w:numFmt w:val="decimal"/>
      <w:isLgl/>
      <w:lvlText w:val="%1.%2.%3.%4.%5"/>
      <w:lvlJc w:val="left"/>
      <w:pPr>
        <w:ind w:left="1440" w:hanging="1080"/>
      </w:pPr>
      <w:rPr>
        <w:rFonts w:asciiTheme="majorHAnsi" w:eastAsiaTheme="majorEastAsia" w:hAnsiTheme="majorHAnsi" w:cstheme="majorBidi" w:hint="default"/>
        <w:b/>
        <w:i w:val="0"/>
        <w:sz w:val="26"/>
      </w:rPr>
    </w:lvl>
    <w:lvl w:ilvl="5">
      <w:start w:val="1"/>
      <w:numFmt w:val="decimal"/>
      <w:isLgl/>
      <w:lvlText w:val="%1.%2.%3.%4.%5.%6"/>
      <w:lvlJc w:val="left"/>
      <w:pPr>
        <w:ind w:left="1800" w:hanging="1440"/>
      </w:pPr>
      <w:rPr>
        <w:rFonts w:asciiTheme="majorHAnsi" w:eastAsiaTheme="majorEastAsia" w:hAnsiTheme="majorHAnsi" w:cstheme="majorBidi" w:hint="default"/>
        <w:b/>
        <w:i w:val="0"/>
        <w:sz w:val="26"/>
      </w:rPr>
    </w:lvl>
    <w:lvl w:ilvl="6">
      <w:start w:val="1"/>
      <w:numFmt w:val="decimal"/>
      <w:isLgl/>
      <w:lvlText w:val="%1.%2.%3.%4.%5.%6.%7"/>
      <w:lvlJc w:val="left"/>
      <w:pPr>
        <w:ind w:left="1800" w:hanging="1440"/>
      </w:pPr>
      <w:rPr>
        <w:rFonts w:asciiTheme="majorHAnsi" w:eastAsiaTheme="majorEastAsia" w:hAnsiTheme="majorHAnsi" w:cstheme="majorBidi" w:hint="default"/>
        <w:b/>
        <w:i w:val="0"/>
        <w:sz w:val="26"/>
      </w:rPr>
    </w:lvl>
    <w:lvl w:ilvl="7">
      <w:start w:val="1"/>
      <w:numFmt w:val="decimal"/>
      <w:isLgl/>
      <w:lvlText w:val="%1.%2.%3.%4.%5.%6.%7.%8"/>
      <w:lvlJc w:val="left"/>
      <w:pPr>
        <w:ind w:left="2160" w:hanging="1800"/>
      </w:pPr>
      <w:rPr>
        <w:rFonts w:asciiTheme="majorHAnsi" w:eastAsiaTheme="majorEastAsia" w:hAnsiTheme="majorHAnsi" w:cstheme="majorBidi" w:hint="default"/>
        <w:b/>
        <w:i w:val="0"/>
        <w:sz w:val="26"/>
      </w:rPr>
    </w:lvl>
    <w:lvl w:ilvl="8">
      <w:start w:val="1"/>
      <w:numFmt w:val="decimal"/>
      <w:isLgl/>
      <w:lvlText w:val="%1.%2.%3.%4.%5.%6.%7.%8.%9"/>
      <w:lvlJc w:val="left"/>
      <w:pPr>
        <w:ind w:left="2160" w:hanging="1800"/>
      </w:pPr>
      <w:rPr>
        <w:rFonts w:asciiTheme="majorHAnsi" w:eastAsiaTheme="majorEastAsia" w:hAnsiTheme="majorHAnsi" w:cstheme="majorBidi" w:hint="default"/>
        <w:b/>
        <w:i w:val="0"/>
        <w:sz w:val="26"/>
      </w:rPr>
    </w:lvl>
  </w:abstractNum>
  <w:abstractNum w:abstractNumId="1">
    <w:nsid w:val="2FEF184F"/>
    <w:multiLevelType w:val="multilevel"/>
    <w:tmpl w:val="2FEF184F"/>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b/>
        <w:i w:val="0"/>
        <w:sz w:val="26"/>
      </w:rPr>
    </w:lvl>
    <w:lvl w:ilvl="2">
      <w:start w:val="1"/>
      <w:numFmt w:val="decimal"/>
      <w:isLgl/>
      <w:lvlText w:val="%1.%2.%3"/>
      <w:lvlJc w:val="left"/>
      <w:pPr>
        <w:ind w:left="1080" w:hanging="720"/>
      </w:pPr>
      <w:rPr>
        <w:rFonts w:asciiTheme="majorHAnsi" w:eastAsiaTheme="majorEastAsia" w:hAnsiTheme="majorHAnsi" w:cstheme="majorBidi" w:hint="default"/>
        <w:b/>
        <w:i w:val="0"/>
        <w:sz w:val="26"/>
      </w:rPr>
    </w:lvl>
    <w:lvl w:ilvl="3">
      <w:start w:val="1"/>
      <w:numFmt w:val="decimal"/>
      <w:isLgl/>
      <w:lvlText w:val="%1.%2.%3.%4"/>
      <w:lvlJc w:val="left"/>
      <w:pPr>
        <w:ind w:left="1440" w:hanging="1080"/>
      </w:pPr>
      <w:rPr>
        <w:rFonts w:asciiTheme="majorHAnsi" w:eastAsiaTheme="majorEastAsia" w:hAnsiTheme="majorHAnsi" w:cstheme="majorBidi" w:hint="default"/>
        <w:b/>
        <w:i w:val="0"/>
        <w:sz w:val="26"/>
      </w:rPr>
    </w:lvl>
    <w:lvl w:ilvl="4">
      <w:start w:val="1"/>
      <w:numFmt w:val="decimal"/>
      <w:isLgl/>
      <w:lvlText w:val="%1.%2.%3.%4.%5"/>
      <w:lvlJc w:val="left"/>
      <w:pPr>
        <w:ind w:left="1440" w:hanging="1080"/>
      </w:pPr>
      <w:rPr>
        <w:rFonts w:asciiTheme="majorHAnsi" w:eastAsiaTheme="majorEastAsia" w:hAnsiTheme="majorHAnsi" w:cstheme="majorBidi" w:hint="default"/>
        <w:b/>
        <w:i w:val="0"/>
        <w:sz w:val="26"/>
      </w:rPr>
    </w:lvl>
    <w:lvl w:ilvl="5">
      <w:start w:val="1"/>
      <w:numFmt w:val="decimal"/>
      <w:isLgl/>
      <w:lvlText w:val="%1.%2.%3.%4.%5.%6"/>
      <w:lvlJc w:val="left"/>
      <w:pPr>
        <w:ind w:left="1800" w:hanging="1440"/>
      </w:pPr>
      <w:rPr>
        <w:rFonts w:asciiTheme="majorHAnsi" w:eastAsiaTheme="majorEastAsia" w:hAnsiTheme="majorHAnsi" w:cstheme="majorBidi" w:hint="default"/>
        <w:b/>
        <w:i w:val="0"/>
        <w:sz w:val="26"/>
      </w:rPr>
    </w:lvl>
    <w:lvl w:ilvl="6">
      <w:start w:val="1"/>
      <w:numFmt w:val="decimal"/>
      <w:isLgl/>
      <w:lvlText w:val="%1.%2.%3.%4.%5.%6.%7"/>
      <w:lvlJc w:val="left"/>
      <w:pPr>
        <w:ind w:left="1800" w:hanging="1440"/>
      </w:pPr>
      <w:rPr>
        <w:rFonts w:asciiTheme="majorHAnsi" w:eastAsiaTheme="majorEastAsia" w:hAnsiTheme="majorHAnsi" w:cstheme="majorBidi" w:hint="default"/>
        <w:b/>
        <w:i w:val="0"/>
        <w:sz w:val="26"/>
      </w:rPr>
    </w:lvl>
    <w:lvl w:ilvl="7">
      <w:start w:val="1"/>
      <w:numFmt w:val="decimal"/>
      <w:isLgl/>
      <w:lvlText w:val="%1.%2.%3.%4.%5.%6.%7.%8"/>
      <w:lvlJc w:val="left"/>
      <w:pPr>
        <w:ind w:left="2160" w:hanging="1800"/>
      </w:pPr>
      <w:rPr>
        <w:rFonts w:asciiTheme="majorHAnsi" w:eastAsiaTheme="majorEastAsia" w:hAnsiTheme="majorHAnsi" w:cstheme="majorBidi" w:hint="default"/>
        <w:b/>
        <w:i w:val="0"/>
        <w:sz w:val="26"/>
      </w:rPr>
    </w:lvl>
    <w:lvl w:ilvl="8">
      <w:start w:val="1"/>
      <w:numFmt w:val="decimal"/>
      <w:isLgl/>
      <w:lvlText w:val="%1.%2.%3.%4.%5.%6.%7.%8.%9"/>
      <w:lvlJc w:val="left"/>
      <w:pPr>
        <w:ind w:left="2160" w:hanging="1800"/>
      </w:pPr>
      <w:rPr>
        <w:rFonts w:asciiTheme="majorHAnsi" w:eastAsiaTheme="majorEastAsia" w:hAnsiTheme="majorHAnsi" w:cstheme="majorBidi" w:hint="default"/>
        <w:b/>
        <w:i w:val="0"/>
        <w:sz w:val="26"/>
      </w:rPr>
    </w:lvl>
  </w:abstractNum>
  <w:abstractNum w:abstractNumId="2">
    <w:nsid w:val="319A2DDE"/>
    <w:multiLevelType w:val="multilevel"/>
    <w:tmpl w:val="319A2D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ajorHAnsi" w:eastAsiaTheme="majorEastAsia" w:hAnsiTheme="majorHAnsi" w:cstheme="majorBidi" w:hint="default"/>
        <w:b/>
        <w:i w:val="0"/>
        <w:sz w:val="26"/>
      </w:rPr>
    </w:lvl>
    <w:lvl w:ilvl="2">
      <w:start w:val="1"/>
      <w:numFmt w:val="decimal"/>
      <w:isLgl/>
      <w:lvlText w:val="%1.%2.%3"/>
      <w:lvlJc w:val="left"/>
      <w:pPr>
        <w:ind w:left="1080" w:hanging="720"/>
      </w:pPr>
      <w:rPr>
        <w:rFonts w:asciiTheme="majorHAnsi" w:eastAsiaTheme="majorEastAsia" w:hAnsiTheme="majorHAnsi" w:cstheme="majorBidi" w:hint="default"/>
        <w:b/>
        <w:i w:val="0"/>
        <w:sz w:val="26"/>
      </w:rPr>
    </w:lvl>
    <w:lvl w:ilvl="3">
      <w:start w:val="1"/>
      <w:numFmt w:val="decimal"/>
      <w:isLgl/>
      <w:lvlText w:val="%1.%2.%3.%4"/>
      <w:lvlJc w:val="left"/>
      <w:pPr>
        <w:ind w:left="1440" w:hanging="1080"/>
      </w:pPr>
      <w:rPr>
        <w:rFonts w:asciiTheme="majorHAnsi" w:eastAsiaTheme="majorEastAsia" w:hAnsiTheme="majorHAnsi" w:cstheme="majorBidi" w:hint="default"/>
        <w:b/>
        <w:i w:val="0"/>
        <w:sz w:val="26"/>
      </w:rPr>
    </w:lvl>
    <w:lvl w:ilvl="4">
      <w:start w:val="1"/>
      <w:numFmt w:val="decimal"/>
      <w:isLgl/>
      <w:lvlText w:val="%1.%2.%3.%4.%5"/>
      <w:lvlJc w:val="left"/>
      <w:pPr>
        <w:ind w:left="1440" w:hanging="1080"/>
      </w:pPr>
      <w:rPr>
        <w:rFonts w:asciiTheme="majorHAnsi" w:eastAsiaTheme="majorEastAsia" w:hAnsiTheme="majorHAnsi" w:cstheme="majorBidi" w:hint="default"/>
        <w:b/>
        <w:i w:val="0"/>
        <w:sz w:val="26"/>
      </w:rPr>
    </w:lvl>
    <w:lvl w:ilvl="5">
      <w:start w:val="1"/>
      <w:numFmt w:val="decimal"/>
      <w:isLgl/>
      <w:lvlText w:val="%1.%2.%3.%4.%5.%6"/>
      <w:lvlJc w:val="left"/>
      <w:pPr>
        <w:ind w:left="1800" w:hanging="1440"/>
      </w:pPr>
      <w:rPr>
        <w:rFonts w:asciiTheme="majorHAnsi" w:eastAsiaTheme="majorEastAsia" w:hAnsiTheme="majorHAnsi" w:cstheme="majorBidi" w:hint="default"/>
        <w:b/>
        <w:i w:val="0"/>
        <w:sz w:val="26"/>
      </w:rPr>
    </w:lvl>
    <w:lvl w:ilvl="6">
      <w:start w:val="1"/>
      <w:numFmt w:val="decimal"/>
      <w:isLgl/>
      <w:lvlText w:val="%1.%2.%3.%4.%5.%6.%7"/>
      <w:lvlJc w:val="left"/>
      <w:pPr>
        <w:ind w:left="1800" w:hanging="1440"/>
      </w:pPr>
      <w:rPr>
        <w:rFonts w:asciiTheme="majorHAnsi" w:eastAsiaTheme="majorEastAsia" w:hAnsiTheme="majorHAnsi" w:cstheme="majorBidi" w:hint="default"/>
        <w:b/>
        <w:i w:val="0"/>
        <w:sz w:val="26"/>
      </w:rPr>
    </w:lvl>
    <w:lvl w:ilvl="7">
      <w:start w:val="1"/>
      <w:numFmt w:val="decimal"/>
      <w:isLgl/>
      <w:lvlText w:val="%1.%2.%3.%4.%5.%6.%7.%8"/>
      <w:lvlJc w:val="left"/>
      <w:pPr>
        <w:ind w:left="2160" w:hanging="1800"/>
      </w:pPr>
      <w:rPr>
        <w:rFonts w:asciiTheme="majorHAnsi" w:eastAsiaTheme="majorEastAsia" w:hAnsiTheme="majorHAnsi" w:cstheme="majorBidi" w:hint="default"/>
        <w:b/>
        <w:i w:val="0"/>
        <w:sz w:val="26"/>
      </w:rPr>
    </w:lvl>
    <w:lvl w:ilvl="8">
      <w:start w:val="1"/>
      <w:numFmt w:val="decimal"/>
      <w:isLgl/>
      <w:lvlText w:val="%1.%2.%3.%4.%5.%6.%7.%8.%9"/>
      <w:lvlJc w:val="left"/>
      <w:pPr>
        <w:ind w:left="2160" w:hanging="1800"/>
      </w:pPr>
      <w:rPr>
        <w:rFonts w:asciiTheme="majorHAnsi" w:eastAsiaTheme="majorEastAsia" w:hAnsiTheme="majorHAnsi" w:cstheme="majorBidi" w:hint="default"/>
        <w:b/>
        <w:i w:val="0"/>
        <w:sz w:val="26"/>
      </w:rPr>
    </w:lvl>
  </w:abstractNum>
  <w:abstractNum w:abstractNumId="3">
    <w:nsid w:val="4FFD6BFA"/>
    <w:multiLevelType w:val="multilevel"/>
    <w:tmpl w:val="4FFD6BFA"/>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4">
    <w:nsid w:val="75731AA5"/>
    <w:multiLevelType w:val="multilevel"/>
    <w:tmpl w:val="75731A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B5415AA"/>
    <w:multiLevelType w:val="multilevel"/>
    <w:tmpl w:val="7B5415AA"/>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CC"/>
    <w:rsid w:val="0000612D"/>
    <w:rsid w:val="000422CD"/>
    <w:rsid w:val="00051C83"/>
    <w:rsid w:val="00056C29"/>
    <w:rsid w:val="00071CC6"/>
    <w:rsid w:val="00074436"/>
    <w:rsid w:val="00080C68"/>
    <w:rsid w:val="000869E4"/>
    <w:rsid w:val="00093D8D"/>
    <w:rsid w:val="00097E90"/>
    <w:rsid w:val="000F340E"/>
    <w:rsid w:val="00113D12"/>
    <w:rsid w:val="00130E2F"/>
    <w:rsid w:val="00155442"/>
    <w:rsid w:val="00161F4A"/>
    <w:rsid w:val="00162EF6"/>
    <w:rsid w:val="001A1EED"/>
    <w:rsid w:val="001A5C00"/>
    <w:rsid w:val="002039CC"/>
    <w:rsid w:val="00243ED6"/>
    <w:rsid w:val="00291406"/>
    <w:rsid w:val="002942F9"/>
    <w:rsid w:val="00296C48"/>
    <w:rsid w:val="002A0997"/>
    <w:rsid w:val="002B4AEF"/>
    <w:rsid w:val="002E4531"/>
    <w:rsid w:val="00314D22"/>
    <w:rsid w:val="00323D39"/>
    <w:rsid w:val="00330F21"/>
    <w:rsid w:val="00336EAE"/>
    <w:rsid w:val="00362C05"/>
    <w:rsid w:val="00367F23"/>
    <w:rsid w:val="00373DAB"/>
    <w:rsid w:val="00391B46"/>
    <w:rsid w:val="003A7B59"/>
    <w:rsid w:val="003B74DB"/>
    <w:rsid w:val="003D3725"/>
    <w:rsid w:val="004568D9"/>
    <w:rsid w:val="0049612F"/>
    <w:rsid w:val="004A3240"/>
    <w:rsid w:val="004B33F8"/>
    <w:rsid w:val="004C52A6"/>
    <w:rsid w:val="004C783C"/>
    <w:rsid w:val="004D6240"/>
    <w:rsid w:val="004F305B"/>
    <w:rsid w:val="005226F6"/>
    <w:rsid w:val="00586CDA"/>
    <w:rsid w:val="00592F11"/>
    <w:rsid w:val="005969FA"/>
    <w:rsid w:val="00597A90"/>
    <w:rsid w:val="005A3F5C"/>
    <w:rsid w:val="005E5152"/>
    <w:rsid w:val="005F7D0B"/>
    <w:rsid w:val="0060476B"/>
    <w:rsid w:val="00657794"/>
    <w:rsid w:val="00662D64"/>
    <w:rsid w:val="0068034B"/>
    <w:rsid w:val="00681415"/>
    <w:rsid w:val="006A4788"/>
    <w:rsid w:val="006B093F"/>
    <w:rsid w:val="006C6A2D"/>
    <w:rsid w:val="006E6F0F"/>
    <w:rsid w:val="00700014"/>
    <w:rsid w:val="007637CB"/>
    <w:rsid w:val="00777689"/>
    <w:rsid w:val="00785A7B"/>
    <w:rsid w:val="007951D9"/>
    <w:rsid w:val="007B4A9A"/>
    <w:rsid w:val="007C61BC"/>
    <w:rsid w:val="007E6D1E"/>
    <w:rsid w:val="0082050C"/>
    <w:rsid w:val="00836626"/>
    <w:rsid w:val="00862260"/>
    <w:rsid w:val="00871886"/>
    <w:rsid w:val="00876BBD"/>
    <w:rsid w:val="008A1FD3"/>
    <w:rsid w:val="008B09DD"/>
    <w:rsid w:val="008C7209"/>
    <w:rsid w:val="008D10BF"/>
    <w:rsid w:val="008D30A8"/>
    <w:rsid w:val="008F2ADB"/>
    <w:rsid w:val="0091299A"/>
    <w:rsid w:val="00913466"/>
    <w:rsid w:val="00931D51"/>
    <w:rsid w:val="0093267D"/>
    <w:rsid w:val="00955263"/>
    <w:rsid w:val="00977ADF"/>
    <w:rsid w:val="00987433"/>
    <w:rsid w:val="009E6B5C"/>
    <w:rsid w:val="009F68E0"/>
    <w:rsid w:val="00A07BE7"/>
    <w:rsid w:val="00A156CD"/>
    <w:rsid w:val="00A453DF"/>
    <w:rsid w:val="00AE4976"/>
    <w:rsid w:val="00B0272F"/>
    <w:rsid w:val="00B21D76"/>
    <w:rsid w:val="00B2342F"/>
    <w:rsid w:val="00B24225"/>
    <w:rsid w:val="00B549BE"/>
    <w:rsid w:val="00B739B7"/>
    <w:rsid w:val="00BB50E2"/>
    <w:rsid w:val="00BE37C8"/>
    <w:rsid w:val="00C037CC"/>
    <w:rsid w:val="00C23284"/>
    <w:rsid w:val="00C4226D"/>
    <w:rsid w:val="00C608EC"/>
    <w:rsid w:val="00C75927"/>
    <w:rsid w:val="00CD3DDA"/>
    <w:rsid w:val="00D02F99"/>
    <w:rsid w:val="00D260E6"/>
    <w:rsid w:val="00D67532"/>
    <w:rsid w:val="00D9718F"/>
    <w:rsid w:val="00DA57E9"/>
    <w:rsid w:val="00E02102"/>
    <w:rsid w:val="00E426B6"/>
    <w:rsid w:val="00E444FD"/>
    <w:rsid w:val="00E67EB2"/>
    <w:rsid w:val="00E81F9E"/>
    <w:rsid w:val="00E848F4"/>
    <w:rsid w:val="00E97746"/>
    <w:rsid w:val="00EB1C27"/>
    <w:rsid w:val="00EB4D90"/>
    <w:rsid w:val="00EC24CA"/>
    <w:rsid w:val="00F41DEA"/>
    <w:rsid w:val="00F44CF6"/>
    <w:rsid w:val="00F50C7F"/>
    <w:rsid w:val="00F52FB4"/>
    <w:rsid w:val="00F82B8F"/>
    <w:rsid w:val="00F94E8C"/>
    <w:rsid w:val="00FA0AE7"/>
    <w:rsid w:val="00FB1D69"/>
    <w:rsid w:val="00FB53D2"/>
    <w:rsid w:val="00FB5A74"/>
    <w:rsid w:val="00FC48BD"/>
    <w:rsid w:val="00FE38F0"/>
    <w:rsid w:val="00FF6A4C"/>
    <w:rsid w:val="3BAA353C"/>
  </w:rsids>
  <m:mathPr>
    <m:mathFont m:val="Cambria Math"/>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uiPriority w:val="39"/>
    <w:unhideWhenUsed/>
    <w:qFormat/>
    <w:pPr>
      <w:spacing w:after="100"/>
      <w:ind w:left="220"/>
    </w:p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eastAsiaTheme="minorEastAsia" w:cs="Times New Roman"/>
      <w:sz w:val="20"/>
      <w:szCs w:val="20"/>
      <w:lang w:val="en-US"/>
    </w:rPr>
  </w:style>
  <w:style w:type="paragraph" w:styleId="Header">
    <w:name w:val="header"/>
    <w:basedOn w:val="Normal"/>
    <w:link w:val="CabealhoChar"/>
    <w:uiPriority w:val="99"/>
    <w:unhideWhenUsed/>
    <w:pPr>
      <w:tabs>
        <w:tab w:val="center" w:pos="4252"/>
        <w:tab w:val="right" w:pos="8504"/>
      </w:tabs>
      <w:spacing w:after="0" w:line="240" w:lineRule="auto"/>
    </w:pPr>
  </w:style>
  <w:style w:type="paragraph" w:styleId="Footer">
    <w:name w:val="footer"/>
    <w:basedOn w:val="Normal"/>
    <w:link w:val="RodapChar"/>
    <w:uiPriority w:val="99"/>
    <w:unhideWhenUsed/>
    <w:pPr>
      <w:tabs>
        <w:tab w:val="center" w:pos="4252"/>
        <w:tab w:val="right" w:pos="8504"/>
      </w:tabs>
      <w:spacing w:after="0" w:line="240" w:lineRule="auto"/>
    </w:pPr>
  </w:style>
  <w:style w:type="paragraph" w:styleId="BalloonText">
    <w:name w:val="Balloon Text"/>
    <w:basedOn w:val="Normal"/>
    <w:link w:val="TextodebaloChar"/>
    <w:uiPriority w:val="99"/>
    <w:semiHidden/>
    <w:unhideWhenUsed/>
    <w:pPr>
      <w:spacing w:after="0" w:line="240" w:lineRule="auto"/>
    </w:pPr>
    <w:rPr>
      <w:rFonts w:ascii="Segoe UI" w:hAnsi="Segoe UI" w:cs="Segoe UI"/>
      <w:sz w:val="18"/>
      <w:szCs w:val="18"/>
    </w:rPr>
  </w:style>
  <w:style w:type="paragraph" w:styleId="TOC1">
    <w:name w:val="toc 1"/>
    <w:basedOn w:val="Normal"/>
    <w:next w:val="Normal"/>
    <w:uiPriority w:val="39"/>
    <w:unhideWhenUsed/>
    <w:pPr>
      <w:spacing w:after="100"/>
    </w:pPr>
  </w:style>
  <w:style w:type="paragraph" w:styleId="ListParagraph">
    <w:name w:val="List Paragraph"/>
    <w:basedOn w:val="Normal"/>
    <w:uiPriority w:val="34"/>
    <w:qFormat/>
    <w:pPr>
      <w:ind w:left="720"/>
      <w:contextualSpacing/>
    </w:pPr>
  </w:style>
  <w:style w:type="character" w:customStyle="1" w:styleId="TextodebaloChar">
    <w:name w:val="Texto de balão Char"/>
    <w:basedOn w:val="DefaultParagraphFont"/>
    <w:link w:val="BalloonText"/>
    <w:uiPriority w:val="99"/>
    <w:semiHidden/>
    <w:qFormat/>
    <w:rPr>
      <w:rFonts w:ascii="Segoe UI" w:hAnsi="Segoe UI" w:cs="Segoe UI"/>
      <w:sz w:val="18"/>
      <w:szCs w:val="18"/>
    </w:rPr>
  </w:style>
  <w:style w:type="character" w:customStyle="1" w:styleId="Ttulo1Char">
    <w:name w:val="Título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CabealhodoSumrio1">
    <w:name w:val="Cabeçalho do Sumário1"/>
    <w:basedOn w:val="Heading1"/>
    <w:next w:val="Normal"/>
    <w:uiPriority w:val="39"/>
    <w:unhideWhenUsed/>
    <w:qFormat/>
    <w:pPr>
      <w:outlineLvl w:val="9"/>
    </w:pPr>
    <w:rPr>
      <w:lang w:eastAsia="pt-BR"/>
    </w:rPr>
  </w:style>
  <w:style w:type="character" w:customStyle="1" w:styleId="Ttulo2Char">
    <w:name w:val="Título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CabealhoChar">
    <w:name w:val="Cabeçalho Char"/>
    <w:basedOn w:val="DefaultParagraphFont"/>
    <w:link w:val="Header"/>
    <w:uiPriority w:val="99"/>
    <w:qFormat/>
  </w:style>
  <w:style w:type="character" w:customStyle="1" w:styleId="RodapChar">
    <w:name w:val="Rodapé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302B-A9C6-45B6-9F7C-4BB0A7C3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2736</Words>
  <Characters>14777</Characters>
  <Application>Microsoft Office Word</Application>
  <DocSecurity>0</DocSecurity>
  <Lines>123</Lines>
  <Paragraphs>34</Paragraphs>
  <ScaleCrop>false</ScaleCrop>
  <Company>HP Inc.</Company>
  <LinksUpToDate>false</LinksUpToDate>
  <CharactersWithSpaces>17479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Carrozza</dc:creator>
  <cp:lastModifiedBy>Médico - UBS Jardim Brasil</cp:lastModifiedBy>
  <cp:revision>13</cp:revision>
  <cp:lastPrinted>2016-03-17T14:46:00Z</cp:lastPrinted>
  <dcterms:created xsi:type="dcterms:W3CDTF">2023-05-22T12:41:00Z</dcterms:created>
  <dcterms:modified xsi:type="dcterms:W3CDTF">2024-06-03T17:35:00Z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48DC4D352A0F4F59ABB7376428911189</vt:lpwstr>
  </property>
  <property fmtid="{D5CDD505-2E9C-101B-9397-08002B2CF9AE}" pid="3" name="KSOProductBuildVer">
    <vt:lpwstr>1046-11.2.0.11537</vt:lpwstr>
  </property>
</Properties>
</file>