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737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que seja realizado o serviço de fumacê em todo o bairro dos Afonsos.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é imprescindível que ações imediatas sejam tomadas,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