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pela Administração Pública, em caráter de urgência, a implantação de sinalização viária horizontal, com placas indicativas de trânsito, com o limite de velocidade de veículos e faixa de pedestres, nas ruas Cel. Alberto Fonseca de Freitas, Miguel Vita Filho, Maestro Adhemar Campos e na Av. Francisco Casceli, todas no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Hodiernamente, o fluxo de veículos que trafegam nessas ruas têm aumentado significativamente, bem como a velocidade dos veículos que por elas circulam. Não obstante, por tratar-se de um bairro com muitas crianças, há riscos iminentes de acidentes envolvendo veículos em alta velocidade e crianças que circulam por essas vias.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