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679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recapeamento asfáltico nas ruas e avenidas do bairro JK.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 por reivindicações dos moradores do bairro, diante das más condições asfálticas das vias, que têm acarretado diversos transtornos aos moradores da localidade, tanto para motoristas quanto pedestres.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