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662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Dionicio do Pantano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 a  colocação de placas de sinalização de entrada e saída de máquinas agrícolas, bem como a construção de redutores de velocidades próximo ao km 8, na Estrada Vereador Brás Pereira de Morais.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reivindicações feitas pelos moradores para a colocação de placas de sinalização de entrada e saída de máquinas agrícolas e  construção de redutores de velocidade no local.  A solicitação se faz necessária devido ao local possuir alto fluxo de entrada e saída de máquinas agrícolas que não transitam em baixa velocidade. O local de entrada e saída fica próximo ao morro, o que aumenta a velocidade dos carros que transitam pela via.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Acreditamos que a implementação destes dispositivos contribuirá significativamente para a redução dos índices de acidentes e para a segurança de todos que utilizam esta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