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568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construção de cobertura no fundo da Escola Monsenhor Mendonça para a prática de educação física.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às solicitações feitas pelos responsáveis para a construção de cobertura no fundo da escola, com o objetivo de promover a prática de educação física no local.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solicitação merece a atenção do Poder Executivo e se inspira no interesse público, consoante o disposto no artigo 61 da Lei Orgânica do Município de Pouso Alegre.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14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14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14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