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993" w:rsidP="00FF4993">
      <w:pPr>
        <w:jc w:val="center"/>
        <w:rPr>
          <w:b/>
          <w:color w:val="000000"/>
        </w:rPr>
      </w:pPr>
      <w:r>
        <w:rPr>
          <w:b/>
          <w:color w:val="000000"/>
        </w:rPr>
        <w:t>ANTEPROJETO DE LEI Nº 0002 / 2024</w:t>
      </w:r>
    </w:p>
    <w:p w:rsidR="00FF4993" w:rsidRPr="00920AA9" w:rsidP="00FF4993">
      <w:pPr>
        <w:spacing w:line="283" w:lineRule="auto"/>
        <w:ind w:left="2835"/>
        <w:rPr>
          <w:b/>
          <w:color w:val="000000"/>
        </w:rPr>
      </w:pPr>
    </w:p>
    <w:p w:rsidR="00FF4993" w:rsidRPr="00920AA9" w:rsidP="00FF4993">
      <w:pPr>
        <w:spacing w:line="283" w:lineRule="auto"/>
        <w:ind w:left="2835"/>
        <w:rPr>
          <w:b/>
          <w:color w:val="000000"/>
        </w:rPr>
      </w:pPr>
    </w:p>
    <w:p w:rsidR="00FF4993" w:rsidRPr="00924EF7" w:rsidP="003F6F02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540" w:right="-1"/>
        <w:jc w:val="both"/>
        <w:rPr>
          <w:b/>
          <w:sz w:val="28"/>
        </w:rPr>
      </w:pPr>
      <w:r>
        <w:rPr>
          <w:b/>
          <w:sz w:val="28"/>
        </w:rPr>
        <w:t xml:space="preserve">“DISPÕE SOBRE A DISTRIBUIÇÃO </w:t>
      </w:r>
      <w:r w:rsidR="003F6F02">
        <w:rPr>
          <w:b/>
          <w:sz w:val="28"/>
        </w:rPr>
        <w:t>GRATUITA,</w:t>
      </w:r>
      <w:r w:rsidR="00A618E2">
        <w:rPr>
          <w:b/>
          <w:sz w:val="28"/>
        </w:rPr>
        <w:t xml:space="preserve"> DE SENSOR </w:t>
      </w:r>
      <w:r>
        <w:rPr>
          <w:b/>
          <w:sz w:val="28"/>
        </w:rPr>
        <w:t>MEDIDOR DE GLICOSE DIGITAL</w:t>
      </w:r>
      <w:r w:rsidR="003F6F02">
        <w:rPr>
          <w:b/>
          <w:sz w:val="28"/>
        </w:rPr>
        <w:t xml:space="preserve"> PARA DIABÉTICOS, CRIANÇAS DE 4 A 18 ANOS (TIPO I), PACIENTES ONCOLOGICOS, HEMODIÁLISE E GESTANTE (</w:t>
      </w:r>
      <w:r w:rsidR="008E6BDC">
        <w:rPr>
          <w:b/>
          <w:sz w:val="28"/>
        </w:rPr>
        <w:t>TIPO II), NO MUNICÍ</w:t>
      </w:r>
      <w:r w:rsidR="003F6F02">
        <w:rPr>
          <w:b/>
          <w:sz w:val="28"/>
        </w:rPr>
        <w:t xml:space="preserve">PIO E DÁ OUTRA PROVIDENCIAS”. </w:t>
      </w:r>
    </w:p>
    <w:p w:rsidR="00FF4993" w:rsidRPr="00924EF7" w:rsidP="00FF4993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8"/>
        </w:rPr>
      </w:pPr>
    </w:p>
    <w:p w:rsidR="00FF4993" w:rsidRPr="00865738" w:rsidP="00FF4993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/>
        <w:jc w:val="both"/>
        <w:rPr>
          <w:b/>
        </w:rPr>
      </w:pPr>
    </w:p>
    <w:p w:rsidR="00FF4993" w:rsidRPr="00920AA9" w:rsidP="00FF4993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FF4993" w:rsidRPr="00920AA9" w:rsidP="00FF4993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FF4993" w:rsidP="00FF4993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FF4993" w:rsidP="00FF4993">
      <w:pPr>
        <w:ind w:right="-1"/>
        <w:jc w:val="both"/>
      </w:pPr>
    </w:p>
    <w:p w:rsidR="00FF4993" w:rsidP="00FF4993">
      <w:pPr>
        <w:ind w:right="-1"/>
        <w:jc w:val="both"/>
      </w:pPr>
      <w:r>
        <w:t>Art. 1º Fica o Município autorizado a conceder a pacientes diabéticos crianças de 4 a 18 anos (tipo I), pacientes oncológicos, Hemodiálise e gestantes (tipo II), que fazem tratamento contínuo do diabetes pelo SUS, conforme prescrição médica, aparelho digital para medição e sensor para controle de glicemia.</w:t>
      </w:r>
    </w:p>
    <w:p w:rsidR="003F6F02" w:rsidP="00FF4993">
      <w:pPr>
        <w:ind w:right="-1"/>
        <w:jc w:val="both"/>
      </w:pPr>
    </w:p>
    <w:p w:rsidR="003F6F02" w:rsidP="00FF4993">
      <w:pPr>
        <w:ind w:right="-1"/>
        <w:jc w:val="both"/>
      </w:pPr>
      <w:r>
        <w:t xml:space="preserve">§ 1º O </w:t>
      </w:r>
      <w:r w:rsidR="00E53BD6">
        <w:t>benefício</w:t>
      </w:r>
      <w:r>
        <w:t xml:space="preserve"> de que trata esta lei será restrito aos pacientes de baixa renda, cadastrados junto a Secretária de Saúde Municipal, após a triagem socioeconômica.</w:t>
      </w:r>
    </w:p>
    <w:p w:rsidR="003F6F02" w:rsidP="00FF4993">
      <w:pPr>
        <w:ind w:right="-1"/>
        <w:jc w:val="both"/>
      </w:pPr>
      <w:r>
        <w:t xml:space="preserve"> </w:t>
      </w:r>
    </w:p>
    <w:p w:rsidR="00E53BD6" w:rsidP="00FF4993">
      <w:pPr>
        <w:ind w:right="-1"/>
        <w:jc w:val="both"/>
      </w:pPr>
      <w:r>
        <w:t>Art. 2</w:t>
      </w:r>
      <w:r w:rsidR="00FF4993">
        <w:t>°</w:t>
      </w:r>
      <w:r>
        <w:t xml:space="preserve"> Caberá à Secretaria Municipal de Saúde a execução das rotinas necessárias ao cumprimento das rotinas necessárias ao cumprimento do disposto neste lei.</w:t>
      </w:r>
    </w:p>
    <w:p w:rsidR="00E53BD6" w:rsidP="00FF4993">
      <w:pPr>
        <w:ind w:right="-1"/>
        <w:jc w:val="both"/>
      </w:pPr>
    </w:p>
    <w:p w:rsidR="00E53BD6" w:rsidP="00FF4993">
      <w:pPr>
        <w:ind w:right="-1"/>
        <w:jc w:val="both"/>
      </w:pPr>
      <w:r>
        <w:t>Art. 3</w:t>
      </w:r>
      <w:r>
        <w:t>°</w:t>
      </w:r>
      <w:r>
        <w:t xml:space="preserve"> Fica o Poder Executivo autorizado a abrir, mediante decreto, crédito adicional especial para o devido custeio do equipamento e sensores.</w:t>
      </w:r>
    </w:p>
    <w:p w:rsidR="00E53BD6" w:rsidP="00FF4993">
      <w:pPr>
        <w:ind w:right="-1"/>
        <w:jc w:val="both"/>
      </w:pPr>
    </w:p>
    <w:p w:rsidR="00FF4993" w:rsidP="00FF4993">
      <w:pPr>
        <w:ind w:right="-1"/>
        <w:jc w:val="both"/>
      </w:pPr>
      <w:r>
        <w:t xml:space="preserve">Art. 4º </w:t>
      </w:r>
      <w:r>
        <w:t>As despesas decorrentes desta lei correrão por conta de dotação</w:t>
      </w:r>
      <w:r w:rsidR="00A618E2">
        <w:t xml:space="preserve"> consignadas no orçamento do Poder Executivo, o qual será suplementado, se necessário.</w:t>
      </w:r>
      <w:r>
        <w:t xml:space="preserve"> </w:t>
      </w:r>
      <w:r>
        <w:t xml:space="preserve"> </w:t>
      </w:r>
    </w:p>
    <w:p w:rsidR="003F6F02" w:rsidP="00FF4993">
      <w:pPr>
        <w:ind w:right="-1"/>
        <w:jc w:val="both"/>
      </w:pPr>
    </w:p>
    <w:p w:rsidR="00FF4993" w:rsidP="00FF4993">
      <w:pPr>
        <w:jc w:val="both"/>
      </w:pPr>
      <w:r>
        <w:t>Art. 5</w:t>
      </w:r>
      <w:r>
        <w:t xml:space="preserve">º </w:t>
      </w:r>
      <w:r w:rsidRPr="004D5376">
        <w:t>Esta lei entra em vigor na data de sua publicação, revogadas as disposições em contrário.</w:t>
      </w:r>
    </w:p>
    <w:p w:rsidR="00FF4993" w:rsidP="00FF4993">
      <w:pPr>
        <w:ind w:right="-1"/>
        <w:jc w:val="both"/>
      </w:pPr>
    </w:p>
    <w:p w:rsidR="00FF4993" w:rsidP="00FF4993">
      <w:pPr>
        <w:jc w:val="center"/>
        <w:rPr>
          <w:color w:val="000000"/>
        </w:rPr>
      </w:pPr>
    </w:p>
    <w:p w:rsidR="00FF4993" w:rsidRPr="00FA38C8" w:rsidP="00FF4993">
      <w:pPr>
        <w:jc w:val="center"/>
        <w:rPr>
          <w:color w:val="000000"/>
        </w:rPr>
      </w:pPr>
      <w:r>
        <w:rPr>
          <w:color w:val="000000"/>
        </w:rPr>
        <w:t>Sala das Sessões, em 6 de fevereiro de 2024</w:t>
      </w:r>
      <w:r w:rsidRPr="00FA38C8">
        <w:rPr>
          <w:color w:val="000000"/>
        </w:rPr>
        <w:t>.</w:t>
      </w:r>
    </w:p>
    <w:p w:rsidR="00FF4993" w:rsidP="00FF4993">
      <w:pPr>
        <w:jc w:val="center"/>
        <w:rPr>
          <w:color w:val="000000"/>
        </w:rPr>
      </w:pPr>
    </w:p>
    <w:p w:rsidR="00FF4993" w:rsidRPr="00145B60" w:rsidP="00FF4993">
      <w:pPr>
        <w:jc w:val="both"/>
      </w:pPr>
    </w:p>
    <w:p w:rsidR="00FF4993" w:rsidRPr="00145B60" w:rsidP="00FF4993">
      <w:pPr>
        <w:jc w:val="both"/>
      </w:pPr>
    </w:p>
    <w:p w:rsidR="00FF4993" w:rsidP="00FF4993">
      <w:pPr>
        <w:jc w:val="center"/>
      </w:pPr>
      <w:r w:rsidRPr="00145B60">
        <w:t>_______________________________</w:t>
      </w:r>
    </w:p>
    <w:p w:rsidR="00FF4993" w:rsidP="00FF4993">
      <w:pPr>
        <w:tabs>
          <w:tab w:val="center" w:pos="4252"/>
          <w:tab w:val="left" w:pos="5775"/>
        </w:tabs>
        <w:jc w:val="center"/>
      </w:pPr>
      <w:r>
        <w:t xml:space="preserve">Miguel </w:t>
      </w:r>
      <w:r>
        <w:t>Jr.Tomatinho</w:t>
      </w:r>
      <w:r>
        <w:t xml:space="preserve"> do Hospital</w:t>
      </w:r>
    </w:p>
    <w:p w:rsidR="00FF4993" w:rsidP="00FF4993">
      <w:pPr>
        <w:tabs>
          <w:tab w:val="center" w:pos="4252"/>
          <w:tab w:val="left" w:pos="5775"/>
        </w:tabs>
        <w:jc w:val="center"/>
      </w:pPr>
      <w:r>
        <w:t>Vereador</w:t>
      </w:r>
    </w:p>
    <w:p w:rsidR="00FF4993" w:rsidP="00FF4993">
      <w:pPr>
        <w:tabs>
          <w:tab w:val="center" w:pos="4252"/>
          <w:tab w:val="left" w:pos="5775"/>
        </w:tabs>
        <w:jc w:val="center"/>
      </w:pPr>
    </w:p>
    <w:p w:rsidR="00FF4993" w:rsidP="00FF4993">
      <w:pPr>
        <w:tabs>
          <w:tab w:val="center" w:pos="4252"/>
          <w:tab w:val="left" w:pos="5775"/>
        </w:tabs>
        <w:jc w:val="center"/>
      </w:pPr>
    </w:p>
    <w:p w:rsidR="00FF4993" w:rsidP="00FF4993">
      <w:pPr>
        <w:tabs>
          <w:tab w:val="center" w:pos="4252"/>
          <w:tab w:val="left" w:pos="5775"/>
        </w:tabs>
        <w:jc w:val="center"/>
      </w:pPr>
    </w:p>
    <w:p w:rsidR="003F6F02" w:rsidP="00FF4993">
      <w:pPr>
        <w:tabs>
          <w:tab w:val="center" w:pos="4252"/>
          <w:tab w:val="left" w:pos="5775"/>
        </w:tabs>
        <w:jc w:val="center"/>
      </w:pPr>
    </w:p>
    <w:p w:rsidR="003F6F02" w:rsidP="00FF4993">
      <w:pPr>
        <w:tabs>
          <w:tab w:val="center" w:pos="4252"/>
          <w:tab w:val="left" w:pos="5775"/>
        </w:tabs>
        <w:jc w:val="center"/>
      </w:pPr>
    </w:p>
    <w:p w:rsidR="00FF4993" w:rsidP="00FF4993">
      <w:pPr>
        <w:tabs>
          <w:tab w:val="center" w:pos="4252"/>
          <w:tab w:val="left" w:pos="5775"/>
        </w:tabs>
        <w:jc w:val="center"/>
      </w:pPr>
    </w:p>
    <w:p w:rsidR="00FF4993" w:rsidRPr="003F6F02" w:rsidP="00FF4993">
      <w:pPr>
        <w:tabs>
          <w:tab w:val="center" w:pos="4252"/>
          <w:tab w:val="left" w:pos="5775"/>
        </w:tabs>
        <w:jc w:val="center"/>
        <w:rPr>
          <w:b/>
        </w:rPr>
      </w:pPr>
      <w:r w:rsidRPr="003F6F02">
        <w:rPr>
          <w:b/>
        </w:rPr>
        <w:t>JUSTIFICATIVA</w:t>
      </w:r>
    </w:p>
    <w:p w:rsidR="00FF4993" w:rsidP="00FF4993">
      <w:pPr>
        <w:ind w:right="-1"/>
        <w:jc w:val="both"/>
      </w:pPr>
    </w:p>
    <w:p w:rsidR="00FF4993" w:rsidP="00FF4993">
      <w:pPr>
        <w:ind w:right="-1"/>
        <w:jc w:val="both"/>
      </w:pPr>
      <w:r>
        <w:t xml:space="preserve">                                                                  </w:t>
      </w:r>
    </w:p>
    <w:p w:rsidR="00FF4993" w:rsidP="00FF4993">
      <w:pPr>
        <w:ind w:right="-1"/>
        <w:jc w:val="both"/>
      </w:pPr>
    </w:p>
    <w:p w:rsidR="00FF4993" w:rsidP="005C7FEE">
      <w:pPr>
        <w:spacing w:line="360" w:lineRule="auto"/>
        <w:ind w:right="-1" w:firstLine="708"/>
        <w:jc w:val="both"/>
      </w:pPr>
      <w:r>
        <w:t xml:space="preserve">O presente projeto de lei visa </w:t>
      </w:r>
      <w:r w:rsidR="002D22D1">
        <w:t>a monitorização do controle glicêmico que é fundamental no tratamento do diabe</w:t>
      </w:r>
      <w:r w:rsidR="005824E1">
        <w:t>tes, especialmente do tipo I e t</w:t>
      </w:r>
      <w:r w:rsidR="0007189F">
        <w:t>ipo II.</w:t>
      </w:r>
    </w:p>
    <w:p w:rsidR="005C7FEE" w:rsidP="005C7FEE">
      <w:pPr>
        <w:spacing w:line="360" w:lineRule="auto"/>
        <w:ind w:right="-1" w:firstLine="708"/>
        <w:jc w:val="both"/>
      </w:pPr>
      <w:r>
        <w:t>A Diabetes Mellitus</w:t>
      </w:r>
      <w:r>
        <w:t xml:space="preserve"> (DM)</w:t>
      </w:r>
      <w:r>
        <w:t xml:space="preserve"> é uma doença grave, crônica do meta</w:t>
      </w:r>
      <w:r>
        <w:t xml:space="preserve">bolismo da glicose causada pela </w:t>
      </w:r>
      <w:r>
        <w:t>diminuição do hormônio insulina que tem como função a mobilização da glicose de dentro das</w:t>
      </w:r>
      <w:r>
        <w:t xml:space="preserve"> </w:t>
      </w:r>
      <w:r>
        <w:t>células. A glicose é armazenada dentro das células e, em seguida, usada para produzir energia. No</w:t>
      </w:r>
      <w:r>
        <w:t xml:space="preserve"> </w:t>
      </w:r>
      <w:r>
        <w:t>Diabetes tipo 1, as células betas no pâncreas produzem pouco ou nenhuma insulina.</w:t>
      </w:r>
      <w:r>
        <w:t xml:space="preserve"> </w:t>
      </w:r>
    </w:p>
    <w:p w:rsidR="005824E1" w:rsidP="005C7FEE">
      <w:pPr>
        <w:spacing w:line="360" w:lineRule="auto"/>
        <w:ind w:right="-1" w:firstLine="708"/>
        <w:jc w:val="both"/>
      </w:pPr>
      <w:r>
        <w:t>Sem insulina suficiente a glicose se acumula na corrente sanguínea em vez de entrar nas células.</w:t>
      </w:r>
      <w:r w:rsidR="005C7FEE">
        <w:t xml:space="preserve"> </w:t>
      </w:r>
      <w:r>
        <w:t>Esse acúmulo no sangue é chamado de hiperglicemia. O corpo é incapaz de usar essa glicose para</w:t>
      </w:r>
      <w:r w:rsidR="005C7FEE">
        <w:t xml:space="preserve"> </w:t>
      </w:r>
      <w:r>
        <w:t>obter energia, e também leva com o tempo lesões dos vasos sanguíneos, atingindo praticamente</w:t>
      </w:r>
      <w:r w:rsidR="005C7FEE">
        <w:t xml:space="preserve"> </w:t>
      </w:r>
      <w:r>
        <w:t>todos os órgãos e sistema vascular.</w:t>
      </w:r>
    </w:p>
    <w:p w:rsidR="005824E1" w:rsidP="005C7FEE">
      <w:pPr>
        <w:spacing w:line="360" w:lineRule="auto"/>
        <w:ind w:right="-1" w:firstLine="708"/>
        <w:jc w:val="both"/>
      </w:pPr>
      <w:r>
        <w:t>A monitorização do controle glicêmico é fundamental no tratament</w:t>
      </w:r>
      <w:r w:rsidR="005C7FEE">
        <w:t xml:space="preserve">o do diabetes, especialmente do </w:t>
      </w:r>
      <w:r>
        <w:t>tipo I, mais frequente em crianças e adolescentes, uma vez que o c</w:t>
      </w:r>
      <w:r w:rsidR="005C7FEE">
        <w:t xml:space="preserve">ontrole metabólico diminui e até </w:t>
      </w:r>
      <w:r>
        <w:t>mesmo retarda complicações crônicas.</w:t>
      </w:r>
    </w:p>
    <w:p w:rsidR="005C7FEE" w:rsidP="005C7FEE">
      <w:pPr>
        <w:spacing w:line="360" w:lineRule="auto"/>
        <w:ind w:right="-1" w:firstLine="708"/>
        <w:jc w:val="both"/>
      </w:pPr>
      <w:r>
        <w:t>Já o diabetes tipo II c</w:t>
      </w:r>
      <w:r w:rsidRPr="005C7FEE">
        <w:t>ostuma ser assintomática, e as manifestações ocorrem geralmente na idade adulta (</w:t>
      </w:r>
      <w:r w:rsidRPr="005C7FEE">
        <w:t>após</w:t>
      </w:r>
      <w:r w:rsidRPr="005C7FEE">
        <w:t xml:space="preserve"> os 40 anos) com evolução lenta dos sintomas e possibilidade de complicações tardias (renais, oftalmológicas e neuropáticas). Ocorre principalmente em pessoas com excesso de peso, comportamento sedentário, hábitos alimentares não saudáveis </w:t>
      </w:r>
      <w:r w:rsidR="00916157">
        <w:t xml:space="preserve">e história familiar de diabetes. Também ocorre em </w:t>
      </w:r>
      <w:r w:rsidRPr="00916157" w:rsidR="00916157">
        <w:t xml:space="preserve">pacientes oncológicos, </w:t>
      </w:r>
      <w:r w:rsidR="00916157">
        <w:t>h</w:t>
      </w:r>
      <w:r w:rsidRPr="00916157" w:rsidR="00916157">
        <w:t>emodiálise e gestantes</w:t>
      </w:r>
      <w:r w:rsidR="00916157">
        <w:t>.</w:t>
      </w:r>
      <w:bookmarkStart w:id="0" w:name="_GoBack"/>
      <w:bookmarkEnd w:id="0"/>
    </w:p>
    <w:p w:rsidR="005824E1" w:rsidP="005C7FEE">
      <w:pPr>
        <w:spacing w:line="360" w:lineRule="auto"/>
        <w:ind w:right="-1" w:firstLine="708"/>
        <w:jc w:val="both"/>
      </w:pPr>
      <w:r>
        <w:t>Diante dessa evidência, é importante ressaltar que apesar de se tra</w:t>
      </w:r>
      <w:r w:rsidR="005C7FEE">
        <w:t xml:space="preserve">tar de uma doença para a qual a </w:t>
      </w:r>
      <w:r>
        <w:t xml:space="preserve">ciência ainda não encontrou a cura, complicações agudas e crônicas como o coma </w:t>
      </w:r>
      <w:r>
        <w:t>hipo</w:t>
      </w:r>
      <w:r>
        <w:t xml:space="preserve"> ou</w:t>
      </w:r>
      <w:r w:rsidR="005C7FEE">
        <w:t xml:space="preserve"> </w:t>
      </w:r>
      <w:r>
        <w:t xml:space="preserve">hiperglicêmico, micro ou </w:t>
      </w:r>
      <w:r>
        <w:t>macroangiopatias</w:t>
      </w:r>
      <w:r>
        <w:t xml:space="preserve"> bem como neuropatias, são prevenidas ou até mesmo</w:t>
      </w:r>
      <w:r w:rsidR="005C7FEE">
        <w:t xml:space="preserve"> </w:t>
      </w:r>
      <w:r>
        <w:t>evitadas através de um bom controle glicêmico.</w:t>
      </w:r>
    </w:p>
    <w:p w:rsidR="005824E1" w:rsidP="005C7FEE">
      <w:pPr>
        <w:spacing w:line="360" w:lineRule="auto"/>
        <w:ind w:right="-1" w:firstLine="708"/>
        <w:jc w:val="both"/>
      </w:pPr>
      <w:r>
        <w:t>Nos diabéticos tipo I, os quais necessitam de doses diárias de insul</w:t>
      </w:r>
      <w:r w:rsidR="005C7FEE">
        <w:t xml:space="preserve">ina exógena, ficando assim mais </w:t>
      </w:r>
      <w:r>
        <w:t xml:space="preserve">susceptíveis a possíveis </w:t>
      </w:r>
      <w:r>
        <w:t>descompensações</w:t>
      </w:r>
      <w:r>
        <w:t xml:space="preserve"> </w:t>
      </w:r>
      <w:r>
        <w:t>glicêmicas .</w:t>
      </w:r>
      <w:r>
        <w:t xml:space="preserve"> Sendo assim diversos testes são realizados</w:t>
      </w:r>
      <w:r w:rsidR="005C7FEE">
        <w:t xml:space="preserve"> </w:t>
      </w:r>
      <w:r>
        <w:t>durante o dia, através da glicemia capilar.</w:t>
      </w:r>
    </w:p>
    <w:p w:rsidR="005824E1" w:rsidP="005C7FEE">
      <w:pPr>
        <w:spacing w:line="360" w:lineRule="auto"/>
        <w:ind w:right="-1" w:firstLine="708"/>
        <w:jc w:val="both"/>
      </w:pPr>
      <w:r>
        <w:t>A glicemia capilar é realizada com “picadas” no dedo para colher o</w:t>
      </w:r>
      <w:r w:rsidR="005C7FEE">
        <w:t xml:space="preserve"> sangue, que será processado em </w:t>
      </w:r>
      <w:r>
        <w:t xml:space="preserve">aparelho chamado </w:t>
      </w:r>
      <w:r>
        <w:t>glicosímetro</w:t>
      </w:r>
      <w:r>
        <w:t>.</w:t>
      </w:r>
    </w:p>
    <w:p w:rsidR="005C7FEE" w:rsidP="005C7FEE">
      <w:pPr>
        <w:spacing w:line="360" w:lineRule="auto"/>
        <w:ind w:right="-1" w:firstLine="708"/>
        <w:jc w:val="both"/>
      </w:pPr>
      <w:r>
        <w:t>Se para os adultos já pode ser um desafio repetir esse processo várias vezes ao dia, imagine para</w:t>
      </w:r>
      <w:r>
        <w:t xml:space="preserve"> as </w:t>
      </w:r>
      <w:r>
        <w:t>crianças e adolescentes. As crianças pequenas reclamam e choram de dor e os adolescentes da</w:t>
      </w:r>
      <w:r>
        <w:t xml:space="preserve"> </w:t>
      </w:r>
      <w:r>
        <w:t>exposição. Cabe destacar no Diabetes tipo I, o portador deve fazer essa avaliação pelo menos 7</w:t>
      </w:r>
      <w:r>
        <w:t xml:space="preserve"> </w:t>
      </w:r>
      <w:r>
        <w:t>vezes ao dia.</w:t>
      </w:r>
    </w:p>
    <w:p w:rsidR="0007189F" w:rsidP="005C7FEE">
      <w:pPr>
        <w:spacing w:line="360" w:lineRule="auto"/>
        <w:ind w:right="-1" w:firstLine="708"/>
        <w:jc w:val="both"/>
      </w:pPr>
      <w:r>
        <w:t xml:space="preserve">Ainda sobre o equipamento digital para monitorar a glicemia </w:t>
      </w:r>
      <w:r>
        <w:t>o  FREESTYLE</w:t>
      </w:r>
      <w:r>
        <w:t xml:space="preserve"> LIBRE, produzido pela empresa ABBOT, trata-se de um sensor do tamanho de uma moeda de 1 real</w:t>
      </w:r>
      <w:r w:rsidR="005824E1">
        <w:t>,</w:t>
      </w:r>
      <w:r>
        <w:t xml:space="preserve"> com adesivo colocado na parte posterior do braço</w:t>
      </w:r>
      <w:r w:rsidR="005824E1">
        <w:t xml:space="preserve"> e que com uma </w:t>
      </w:r>
      <w:r w:rsidR="005824E1">
        <w:t>microagulha</w:t>
      </w:r>
      <w:r w:rsidR="005824E1">
        <w:t>, capita flutuações da glicemia sem a necessidade de picadas, para saber suas taxas em determinado momento, basta passar um dispositivo portátil (uma espécie de leitor digital).</w:t>
      </w:r>
    </w:p>
    <w:p w:rsidR="005C7FEE" w:rsidRPr="005C7FEE" w:rsidP="005C7FEE">
      <w:pPr>
        <w:spacing w:line="360" w:lineRule="auto"/>
        <w:ind w:right="-1" w:firstLine="708"/>
        <w:jc w:val="both"/>
      </w:pPr>
      <w:r>
        <w:t xml:space="preserve">Portanto essa </w:t>
      </w:r>
      <w:r>
        <w:t>inovação tecnológica facilita e melhora muito a vid</w:t>
      </w:r>
      <w:r>
        <w:t xml:space="preserve">a de quem convive com Diabetes, </w:t>
      </w:r>
      <w:r>
        <w:t>principalmente das crianças e adolescentes. Além de dispensar as inúmeras picadas</w:t>
      </w:r>
      <w:r>
        <w:t xml:space="preserve"> </w:t>
      </w:r>
      <w:r>
        <w:t>incômodas durante o dia, traz resultados mais completos sobre a trajetória dos níveis de</w:t>
      </w:r>
      <w:r>
        <w:t xml:space="preserve"> </w:t>
      </w:r>
      <w:r>
        <w:t>açúcar ao longo da difícil rotina da pessoa portadora de Diabetes.</w:t>
      </w:r>
    </w:p>
    <w:p w:rsidR="00FF4993" w:rsidRPr="00920AA9" w:rsidP="00FF4993">
      <w:pPr>
        <w:spacing w:line="283" w:lineRule="auto"/>
        <w:ind w:right="567" w:firstLine="2835"/>
        <w:rPr>
          <w:b/>
          <w:color w:val="000000"/>
        </w:rPr>
      </w:pPr>
    </w:p>
    <w:p w:rsidR="00FF4993" w:rsidP="00FF4993">
      <w:pPr>
        <w:jc w:val="center"/>
        <w:rPr>
          <w:color w:val="000000"/>
        </w:rPr>
      </w:pPr>
    </w:p>
    <w:p w:rsidR="00FF4993" w:rsidRPr="00FA38C8" w:rsidP="00FF4993">
      <w:pPr>
        <w:jc w:val="center"/>
        <w:rPr>
          <w:color w:val="000000"/>
        </w:rPr>
      </w:pPr>
      <w:r>
        <w:rPr>
          <w:color w:val="000000"/>
        </w:rPr>
        <w:t>Sala das Sessões, em 6 de fevereiro de 2024</w:t>
      </w:r>
      <w:r w:rsidRPr="00FA38C8">
        <w:rPr>
          <w:color w:val="000000"/>
        </w:rPr>
        <w:t>.</w:t>
      </w:r>
    </w:p>
    <w:p w:rsidR="00FF4993" w:rsidP="00FF4993">
      <w:pPr>
        <w:jc w:val="center"/>
        <w:rPr>
          <w:color w:val="000000"/>
        </w:rPr>
      </w:pPr>
    </w:p>
    <w:p w:rsidR="00FF4993" w:rsidRPr="00145B60" w:rsidP="00FF4993">
      <w:pPr>
        <w:jc w:val="both"/>
      </w:pPr>
    </w:p>
    <w:p w:rsidR="00FF4993" w:rsidRPr="00145B60" w:rsidP="00FF4993">
      <w:pPr>
        <w:jc w:val="both"/>
      </w:pPr>
    </w:p>
    <w:p w:rsidR="00FF4993" w:rsidP="00FF4993">
      <w:pPr>
        <w:jc w:val="center"/>
      </w:pPr>
      <w:r w:rsidRPr="00145B60">
        <w:t>_______________________________</w:t>
      </w:r>
    </w:p>
    <w:p w:rsidR="00FF4993" w:rsidP="00FF4993">
      <w:pPr>
        <w:tabs>
          <w:tab w:val="center" w:pos="4252"/>
          <w:tab w:val="left" w:pos="5775"/>
        </w:tabs>
        <w:jc w:val="center"/>
      </w:pPr>
      <w:r>
        <w:t xml:space="preserve">Miguel </w:t>
      </w:r>
      <w:r>
        <w:t>Jr.Tomatinho</w:t>
      </w:r>
      <w:r>
        <w:t xml:space="preserve"> do Hospital</w:t>
      </w:r>
    </w:p>
    <w:p w:rsidR="00FF4993" w:rsidP="00FF4993">
      <w:pPr>
        <w:tabs>
          <w:tab w:val="center" w:pos="4252"/>
          <w:tab w:val="left" w:pos="5775"/>
        </w:tabs>
        <w:jc w:val="center"/>
      </w:pPr>
      <w:r>
        <w:t>Vereador</w:t>
      </w:r>
    </w:p>
    <w:p w:rsidR="00FF4993" w:rsidP="00FF4993">
      <w:pPr>
        <w:jc w:val="center"/>
      </w:pPr>
    </w:p>
    <w:p w:rsidR="00FF4993" w:rsidRPr="00920AA9" w:rsidP="00FF4993">
      <w:pPr>
        <w:spacing w:line="142" w:lineRule="auto"/>
        <w:jc w:val="center"/>
        <w:rPr>
          <w:color w:val="000000"/>
        </w:rPr>
      </w:pPr>
    </w:p>
    <w:p w:rsidR="00FF4993" w:rsidRPr="00920AA9" w:rsidP="00FF4993">
      <w:pPr>
        <w:spacing w:line="283" w:lineRule="auto"/>
        <w:jc w:val="center"/>
        <w:rPr>
          <w:color w:val="000000"/>
        </w:rPr>
      </w:pPr>
    </w:p>
    <w:p w:rsidR="00563A1A"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93"/>
    <w:rsid w:val="0007189F"/>
    <w:rsid w:val="00145B60"/>
    <w:rsid w:val="002D22D1"/>
    <w:rsid w:val="003F6F02"/>
    <w:rsid w:val="004D5376"/>
    <w:rsid w:val="00563A1A"/>
    <w:rsid w:val="005824E1"/>
    <w:rsid w:val="005C7FEE"/>
    <w:rsid w:val="00865738"/>
    <w:rsid w:val="008E6BDC"/>
    <w:rsid w:val="00916157"/>
    <w:rsid w:val="00920AA9"/>
    <w:rsid w:val="00924EF7"/>
    <w:rsid w:val="009E5ABD"/>
    <w:rsid w:val="00A618E2"/>
    <w:rsid w:val="00E53BD6"/>
    <w:rsid w:val="00FA38C8"/>
    <w:rsid w:val="00FF49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ACE081-5AC5-44C9-AE33-8B60D6D1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FF4993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787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cmpa-3750</dc:creator>
  <cp:lastModifiedBy>cmpa-3750</cp:lastModifiedBy>
  <cp:revision>2</cp:revision>
  <dcterms:created xsi:type="dcterms:W3CDTF">2024-01-30T18:20:00Z</dcterms:created>
  <dcterms:modified xsi:type="dcterms:W3CDTF">2024-02-01T13:09:00Z</dcterms:modified>
</cp:coreProperties>
</file>