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19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 xml:space="preserve">o Senhor Prefeito Municipal, por meio da Secretaria responsável pela respectiva pasta, </w:t>
      </w:r>
      <w:r w:rsidR="00043E86">
        <w:rPr>
          <w:color w:val="000000"/>
        </w:rPr>
        <w:t>os processos licitatórios referentes as obras da Dique II e da Avenida Vereador Herbert Campos, bem como os empenhos das referidas obras e extratos de pagamentos.</w:t>
      </w:r>
    </w:p>
    <w:p w:rsidR="001D42CC" w:rsidRDefault="001D42CC" w:rsidP="001D42CC">
      <w:pPr>
        <w:ind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043E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As obras do Dique II, instalado como </w:t>
      </w:r>
      <w:proofErr w:type="gramStart"/>
      <w:r>
        <w:t>mecanismo de contenção de enchentes, requerem</w:t>
      </w:r>
      <w:proofErr w:type="gramEnd"/>
      <w:r>
        <w:t xml:space="preserve"> uma análise detalhada quanto à execução da retirada da turfa, elemento que pode comprometer estruturalmente a integridade do dique e a segurança das comunidades envoltórias a ele.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7 de Março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E86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8BF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2014-01-21T18:06:00Z</cp:lastPrinted>
  <dcterms:created xsi:type="dcterms:W3CDTF">2017-03-06T19:02:00Z</dcterms:created>
  <dcterms:modified xsi:type="dcterms:W3CDTF">2017-03-06T19:02:00Z</dcterms:modified>
</cp:coreProperties>
</file>