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20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EA5339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</w:t>
      </w:r>
      <w:r w:rsidR="00EA5339">
        <w:rPr>
          <w:color w:val="000000"/>
        </w:rPr>
        <w:t xml:space="preserve">a, </w:t>
      </w:r>
      <w:r>
        <w:rPr>
          <w:color w:val="000000"/>
        </w:rPr>
        <w:t xml:space="preserve">informações junto ao COMDU, para que o </w:t>
      </w:r>
      <w:r w:rsidR="00EA5339">
        <w:rPr>
          <w:color w:val="000000"/>
        </w:rPr>
        <w:t>C</w:t>
      </w:r>
      <w:r>
        <w:rPr>
          <w:color w:val="000000"/>
        </w:rPr>
        <w:t xml:space="preserve">onselho forneça acesso </w:t>
      </w:r>
      <w:r w:rsidR="00EA5339">
        <w:rPr>
          <w:color w:val="000000"/>
        </w:rPr>
        <w:t>a cópia integral</w:t>
      </w:r>
      <w:r>
        <w:rPr>
          <w:color w:val="000000"/>
        </w:rPr>
        <w:t xml:space="preserve"> do processo que permitiu </w:t>
      </w:r>
      <w:r w:rsidR="00EA5339">
        <w:rPr>
          <w:color w:val="000000"/>
        </w:rPr>
        <w:t>à</w:t>
      </w:r>
      <w:r>
        <w:rPr>
          <w:color w:val="000000"/>
        </w:rPr>
        <w:t xml:space="preserve"> Prefeitura Municipal liberar o alvará para a instalação da antena de transmissão, situada no Bairro </w:t>
      </w:r>
      <w:proofErr w:type="spellStart"/>
      <w:r>
        <w:rPr>
          <w:color w:val="000000"/>
        </w:rPr>
        <w:t>Altaville</w:t>
      </w:r>
      <w:proofErr w:type="spellEnd"/>
      <w:r>
        <w:rPr>
          <w:color w:val="000000"/>
        </w:rPr>
        <w:t xml:space="preserve">, embargada por não estar dentro do que prevê o </w:t>
      </w:r>
      <w:r w:rsidR="00EA5339">
        <w:rPr>
          <w:color w:val="000000"/>
        </w:rPr>
        <w:t>C</w:t>
      </w:r>
      <w:r>
        <w:rPr>
          <w:color w:val="000000"/>
        </w:rPr>
        <w:t xml:space="preserve">ódigo de </w:t>
      </w:r>
      <w:r w:rsidR="00EA5339">
        <w:rPr>
          <w:color w:val="000000"/>
        </w:rPr>
        <w:t>O</w:t>
      </w:r>
      <w:r>
        <w:rPr>
          <w:color w:val="000000"/>
        </w:rPr>
        <w:t>bras.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EA5339" w:rsidP="00EA53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</w:t>
      </w:r>
      <w:r w:rsidR="001D42CC">
        <w:t xml:space="preserve"> obra foi embargada não est</w:t>
      </w:r>
      <w:r>
        <w:t>á</w:t>
      </w:r>
      <w:r w:rsidR="001D42CC">
        <w:t xml:space="preserve"> cumprindo o </w:t>
      </w:r>
      <w:r>
        <w:t>C</w:t>
      </w:r>
      <w:r w:rsidR="001D42CC">
        <w:t xml:space="preserve">ódigo de </w:t>
      </w:r>
      <w:r>
        <w:t>O</w:t>
      </w:r>
      <w:r w:rsidR="001D42CC">
        <w:t xml:space="preserve">bras, </w:t>
      </w:r>
      <w:r>
        <w:t>des</w:t>
      </w:r>
      <w:r w:rsidR="001D42CC">
        <w:t xml:space="preserve">respeitando a área para recuo prevista no </w:t>
      </w:r>
      <w:r>
        <w:t>C</w:t>
      </w:r>
      <w:r w:rsidR="001D42CC">
        <w:t xml:space="preserve">ódigo de </w:t>
      </w:r>
      <w:r>
        <w:t>O</w:t>
      </w:r>
      <w:r w:rsidR="001D42CC">
        <w:t xml:space="preserve">bras, levando risco </w:t>
      </w:r>
      <w:r>
        <w:t>à</w:t>
      </w:r>
      <w:r w:rsidR="001D42CC">
        <w:t xml:space="preserve"> população e </w:t>
      </w:r>
      <w:r>
        <w:t>à</w:t>
      </w:r>
      <w:r w:rsidR="001D42CC">
        <w:t>s moradias.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7 de Março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EA5339" w:rsidRDefault="00EA5339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965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5339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2017-03-06T19:11:00Z</dcterms:created>
  <dcterms:modified xsi:type="dcterms:W3CDTF">2017-03-06T19:11:00Z</dcterms:modified>
</cp:coreProperties>
</file>