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14 / 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</w:t>
      </w:r>
      <w:r w:rsidR="00FF7119">
        <w:t xml:space="preserve">o </w:t>
      </w:r>
      <w:r>
        <w:t>Projeto de Lei nº 619/14 QUE “ALTERA AS REDAÇÕES DO §§ 1º E 2º DO ART. 2º, DA LEI MUNICIPAL N.2.592/92, ALTERA PELA LEI N. 5028/2011 QUE DISPÕE SOBRE O CONSELHO E O FUNDO MUNICIPAL DA CRIANÇA E DO ADOLESCENTE – CONCRI E FU</w:t>
      </w:r>
      <w:r w:rsidR="00FF7119">
        <w:t>NCRI E DÁ OUTRAS PROVIDÊNCIAS”.</w:t>
      </w:r>
    </w:p>
    <w:p w:rsidR="00EA70BB" w:rsidRDefault="00EA70BB" w:rsidP="00FF7119">
      <w:pPr>
        <w:pStyle w:val="Normal0"/>
        <w:ind w:right="567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deste projeto, em regime de urgência, para agilizar a implantação do referido projeto.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29 de Abril de 2014.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F7119" w:rsidRDefault="00FF7119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F7119" w:rsidRDefault="00FF7119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6CC" w:rsidRDefault="002866CC" w:rsidP="002704B9">
      <w:r>
        <w:separator/>
      </w:r>
    </w:p>
  </w:endnote>
  <w:endnote w:type="continuationSeparator" w:id="1">
    <w:p w:rsidR="002866CC" w:rsidRDefault="002866CC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342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2866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866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2866C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866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6CC" w:rsidRDefault="002866CC" w:rsidP="002704B9">
      <w:r>
        <w:separator/>
      </w:r>
    </w:p>
  </w:footnote>
  <w:footnote w:type="continuationSeparator" w:id="1">
    <w:p w:rsidR="002866CC" w:rsidRDefault="002866CC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866C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3421D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3421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2866CC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2866C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866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21D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66CC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2014-04-29T19:06:00Z</cp:lastPrinted>
  <dcterms:created xsi:type="dcterms:W3CDTF">2014-04-29T19:06:00Z</dcterms:created>
  <dcterms:modified xsi:type="dcterms:W3CDTF">2014-04-29T19:06:00Z</dcterms:modified>
</cp:coreProperties>
</file>