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</w:t>
      </w:r>
      <w:r w:rsidR="00B75F8C">
        <w:rPr>
          <w:b/>
          <w:color w:val="000000"/>
        </w:rPr>
        <w:t xml:space="preserve"> 0</w:t>
      </w:r>
      <w:r>
        <w:rPr>
          <w:b/>
          <w:color w:val="000000"/>
        </w:rPr>
        <w:t>3 / 2015</w:t>
      </w:r>
      <w:bookmarkStart w:id="0" w:name="_GoBack"/>
      <w:bookmarkEnd w:id="0"/>
    </w:p>
    <w:p w:rsidR="001D42CC" w:rsidRDefault="001D42CC" w:rsidP="001D42C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B75F8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responsável pela respectiva pasta, as informações </w:t>
      </w:r>
      <w:r w:rsidR="00B75F8C">
        <w:rPr>
          <w:color w:val="000000"/>
        </w:rPr>
        <w:t xml:space="preserve">e </w:t>
      </w:r>
      <w:r>
        <w:rPr>
          <w:color w:val="000000"/>
        </w:rPr>
        <w:t>comprovações sobre a efetiva aplicação/contabilização dos recursos financeiros devolvidos por esta Câmara Municipal à Prefeitura de Pouso Alegre</w:t>
      </w:r>
      <w:r w:rsidR="00B75F8C">
        <w:rPr>
          <w:color w:val="000000"/>
        </w:rPr>
        <w:t>-</w:t>
      </w:r>
      <w:r>
        <w:rPr>
          <w:color w:val="000000"/>
        </w:rPr>
        <w:t>MG, durante o exercício de 2014, nos meses de abril, setembro outubro e novembro.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B75F8C" w:rsidRDefault="001D42CC" w:rsidP="00986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A Lei Orçamentária Municipal dispõe sobre a estimativa de receitas e a fixação de despesas para cada exercício financeiro dos órgãos da Administração Direta e Indireta do Município, onde estão definidas, dentre outros, as políticas públicas que serão contempladas com os recursos advindos das diversas fontes de arrecadação.</w:t>
      </w:r>
    </w:p>
    <w:p w:rsidR="00B75F8C" w:rsidRDefault="001D42CC" w:rsidP="00986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br/>
      </w:r>
      <w:r w:rsidR="00B75F8C">
        <w:t xml:space="preserve"> </w:t>
      </w:r>
      <w:r w:rsidR="00B75F8C">
        <w:tab/>
      </w:r>
      <w:r w:rsidR="00B75F8C">
        <w:tab/>
      </w:r>
      <w:r w:rsidR="00B75F8C">
        <w:tab/>
      </w:r>
      <w:r w:rsidR="00B75F8C">
        <w:tab/>
      </w:r>
      <w:r>
        <w:t>Neste orçamento consolidado, existe a previsão orçamentária da Câmara Municipal para cada ano, o que se considera como um repasse dos recursos do Executivo ao Legislativo,</w:t>
      </w:r>
      <w:proofErr w:type="gramStart"/>
      <w:r>
        <w:t xml:space="preserve">  </w:t>
      </w:r>
      <w:proofErr w:type="gramEnd"/>
      <w:r>
        <w:t>para a sua regular manutenção.</w:t>
      </w:r>
    </w:p>
    <w:p w:rsidR="001D42CC" w:rsidRDefault="001D42CC" w:rsidP="009862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br/>
      </w:r>
      <w:r w:rsidR="00B75F8C">
        <w:t xml:space="preserve"> </w:t>
      </w:r>
      <w:r w:rsidR="00B75F8C">
        <w:tab/>
      </w:r>
      <w:r w:rsidR="00B75F8C">
        <w:tab/>
      </w:r>
      <w:r w:rsidR="00B75F8C">
        <w:tab/>
      </w:r>
      <w:r w:rsidR="00B75F8C">
        <w:tab/>
      </w:r>
      <w:r>
        <w:t>O Presidente da Câmara, no ano passado, efetuou devoluções, à Prefeitura, destes recursos recebidos,</w:t>
      </w:r>
      <w:proofErr w:type="gramStart"/>
      <w:r>
        <w:t xml:space="preserve">  </w:t>
      </w:r>
      <w:proofErr w:type="gramEnd"/>
      <w:r>
        <w:t>em torno de vinte por cento do que foi fixado, ou seja, cerca de dois milhões de reais, o que enseja a necessidade do acompanhamento da destinação dos referidos recursos por esta Casa, a quem compete fiscalizar e acompanhar os atos da administração municipal.</w:t>
      </w:r>
    </w:p>
    <w:p w:rsidR="001D42CC" w:rsidRDefault="001D42CC" w:rsidP="001D42CC">
      <w:pPr>
        <w:pStyle w:val="Normal0"/>
        <w:ind w:right="567" w:firstLine="2835"/>
        <w:jc w:val="both"/>
        <w:rPr>
          <w:rFonts w:ascii="Calibri" w:eastAsia="Calibri" w:hAnsi="Calibri"/>
          <w:sz w:val="22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10 de Fevereiro de 2015.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3E3777">
        <w:trPr>
          <w:trHeight w:val="35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>Magalhães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174C50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174C50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6294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5F8C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6A0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2015-02-09T14:56:00Z</cp:lastPrinted>
  <dcterms:created xsi:type="dcterms:W3CDTF">2015-02-09T14:56:00Z</dcterms:created>
  <dcterms:modified xsi:type="dcterms:W3CDTF">2015-02-09T14:57:00Z</dcterms:modified>
</cp:coreProperties>
</file>