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133</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Dr. Arlindo Motta Paes</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a fiscalização e a notificação dos proprietários dos lotes situados na Rua Serra de São Domingos, no bairro Residencial Serra Morena, para que promovam a limpeza e a capina dos seus respectivos lotes.</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A solicitação é motivada por reclamações dos moradores da referida rua em face da situação em que se encontram os lotes, qual seja: a presença de muito mato, entulho e sujeira. Ademais, os moradores se queixam também que, devido às más condições dos lotes, têm aparecido com frequência ratos, cobras, aranhas, que acabam adentrando as casas próximas, colocando em risco os moradores bem como seus animais domésticos.</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5 de março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5 de março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5 de março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