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23" w:rsidRPr="007532B1" w:rsidRDefault="008C4B23" w:rsidP="00050D1F">
      <w:pPr>
        <w:pStyle w:val="SemEspaamento"/>
        <w:jc w:val="center"/>
        <w:rPr>
          <w:rFonts w:ascii="Times New Roman" w:hAnsi="Times New Roman" w:cs="Times New Roman"/>
          <w:b/>
        </w:rPr>
      </w:pPr>
      <w:r w:rsidRPr="007532B1">
        <w:rPr>
          <w:rFonts w:ascii="Times New Roman" w:hAnsi="Times New Roman" w:cs="Times New Roman"/>
          <w:b/>
        </w:rPr>
        <w:t>PROJETO DE LEI Nº 1.495</w:t>
      </w:r>
      <w:r w:rsidR="00050D1F" w:rsidRPr="007532B1">
        <w:rPr>
          <w:rFonts w:ascii="Times New Roman" w:hAnsi="Times New Roman" w:cs="Times New Roman"/>
          <w:b/>
        </w:rPr>
        <w:t xml:space="preserve"> / </w:t>
      </w:r>
      <w:r w:rsidRPr="007532B1">
        <w:rPr>
          <w:rFonts w:ascii="Times New Roman" w:hAnsi="Times New Roman" w:cs="Times New Roman"/>
          <w:b/>
        </w:rPr>
        <w:t>2024</w:t>
      </w:r>
    </w:p>
    <w:p w:rsidR="008C4B23" w:rsidRPr="007532B1" w:rsidRDefault="008C4B23" w:rsidP="00050D1F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8C4B23" w:rsidRPr="007532B1" w:rsidRDefault="008C4B23" w:rsidP="00050D1F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7532B1">
        <w:rPr>
          <w:rFonts w:ascii="Times New Roman" w:eastAsia="Times New Roman" w:hAnsi="Times New Roman" w:cs="Times New Roman"/>
          <w:b/>
          <w:shd w:val="clear" w:color="auto" w:fill="FFFFFF"/>
        </w:rPr>
        <w:t>ALTERA A LEI MUNICIPAL Nº 5.881, DE 10 DE NOVEMBRO DE 2017, E DÁ OUTRAS PROVIDÊNCIAS.</w:t>
      </w:r>
    </w:p>
    <w:p w:rsidR="00050D1F" w:rsidRPr="007532B1" w:rsidRDefault="00050D1F" w:rsidP="00050D1F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C4B23" w:rsidRPr="00050D1F" w:rsidRDefault="008C4B23" w:rsidP="00050D1F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hd w:val="clear" w:color="auto" w:fill="FFFFFF"/>
        </w:rPr>
      </w:pPr>
      <w:r w:rsidRPr="007532B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  <w:color w:val="800000"/>
          <w:shd w:val="clear" w:color="auto" w:fill="FFFFFF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A Câmara Municipal de Pouso Alegre, Estado de Minas Gerais, aprova e o </w:t>
      </w:r>
      <w:r w:rsidRPr="00050D1F">
        <w:rPr>
          <w:rFonts w:ascii="Times New Roman" w:eastAsia="Times New Roman" w:hAnsi="Times New Roman" w:cs="Times New Roman"/>
          <w:bCs/>
        </w:rPr>
        <w:t>Chefe do Executivo </w:t>
      </w:r>
      <w:r w:rsidRPr="00050D1F">
        <w:rPr>
          <w:rFonts w:ascii="Times New Roman" w:eastAsia="Times New Roman" w:hAnsi="Times New Roman" w:cs="Times New Roman"/>
        </w:rPr>
        <w:t>sanciona e promulga a seguinte Lei: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  <w:b/>
        </w:rPr>
        <w:t>Art. 1º</w:t>
      </w:r>
      <w:r w:rsidRPr="00050D1F">
        <w:rPr>
          <w:rFonts w:ascii="Times New Roman" w:eastAsia="Times New Roman" w:hAnsi="Times New Roman" w:cs="Times New Roman"/>
        </w:rPr>
        <w:t> A Lei Municipal nº 5.881, de 10 de novembro de 2017, passa a vigorar com as seguintes alterações: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“Art. 1º </w:t>
      </w:r>
      <w:r w:rsidR="00050D1F">
        <w:rPr>
          <w:rFonts w:ascii="Times New Roman" w:eastAsia="Times New Roman" w:hAnsi="Times New Roman" w:cs="Times New Roman"/>
        </w:rPr>
        <w:t>(...)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Parágrafo único</w:t>
      </w:r>
      <w:r w:rsidR="00050D1F">
        <w:rPr>
          <w:rFonts w:ascii="Times New Roman" w:eastAsia="Times New Roman" w:hAnsi="Times New Roman" w:cs="Times New Roman"/>
        </w:rPr>
        <w:t xml:space="preserve"> (...)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V – Superintendência Municipal de Proteção e Cuidado </w:t>
      </w:r>
      <w:proofErr w:type="gramStart"/>
      <w:r w:rsidRPr="00050D1F">
        <w:rPr>
          <w:rFonts w:ascii="Times New Roman" w:eastAsia="Times New Roman" w:hAnsi="Times New Roman" w:cs="Times New Roman"/>
        </w:rPr>
        <w:t>Animal.”</w:t>
      </w:r>
      <w:proofErr w:type="gramEnd"/>
      <w:r w:rsidRPr="00050D1F">
        <w:rPr>
          <w:rFonts w:ascii="Times New Roman" w:eastAsia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“Art. 3º </w:t>
      </w:r>
      <w:r w:rsidR="00050D1F">
        <w:rPr>
          <w:rFonts w:ascii="Times New Roman" w:eastAsia="Times New Roman" w:hAnsi="Times New Roman" w:cs="Times New Roman"/>
        </w:rPr>
        <w:t>(...)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XXVI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XXVII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XXVIII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XXIX – revogado; 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XXX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XXXI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XXXII – revogado;</w:t>
      </w:r>
    </w:p>
    <w:p w:rsidR="00050D1F" w:rsidRDefault="00050D1F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XXXIII – </w:t>
      </w:r>
      <w:proofErr w:type="gramStart"/>
      <w:r w:rsidRPr="00050D1F">
        <w:rPr>
          <w:rFonts w:ascii="Times New Roman" w:eastAsia="Times New Roman" w:hAnsi="Times New Roman" w:cs="Times New Roman"/>
        </w:rPr>
        <w:t>revogado;”</w:t>
      </w:r>
      <w:proofErr w:type="gramEnd"/>
      <w:r w:rsidRPr="00050D1F">
        <w:rPr>
          <w:rFonts w:ascii="Times New Roman" w:eastAsia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“Art. 4º</w:t>
      </w:r>
      <w:r w:rsidR="00BC1572">
        <w:rPr>
          <w:rFonts w:ascii="Times New Roman" w:eastAsia="Times New Roman" w:hAnsi="Times New Roman" w:cs="Times New Roman"/>
        </w:rPr>
        <w:t xml:space="preserve"> (...)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FC05D3">
        <w:rPr>
          <w:rFonts w:ascii="Times New Roman" w:eastAsia="Times New Roman" w:hAnsi="Times New Roman" w:cs="Times New Roman"/>
        </w:rPr>
        <w:t>V-B Superintendência Municipal de Proteção e Cuidado Animal.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VI – </w:t>
      </w:r>
      <w:proofErr w:type="gramStart"/>
      <w:r w:rsidRPr="00050D1F">
        <w:rPr>
          <w:rFonts w:ascii="Times New Roman" w:eastAsia="Times New Roman" w:hAnsi="Times New Roman" w:cs="Times New Roman"/>
        </w:rPr>
        <w:t>revogado</w:t>
      </w:r>
      <w:proofErr w:type="gramEnd"/>
      <w:r w:rsidRPr="00050D1F">
        <w:rPr>
          <w:rFonts w:ascii="Times New Roman" w:eastAsia="Times New Roman" w:hAnsi="Times New Roman" w:cs="Times New Roman"/>
        </w:rPr>
        <w:t>;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a) revogado;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b) revogado;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lastRenderedPageBreak/>
        <w:t xml:space="preserve">c) </w:t>
      </w:r>
      <w:proofErr w:type="gramStart"/>
      <w:r w:rsidRPr="00050D1F">
        <w:rPr>
          <w:rFonts w:ascii="Times New Roman" w:eastAsia="Times New Roman" w:hAnsi="Times New Roman" w:cs="Times New Roman"/>
        </w:rPr>
        <w:t>revogado.”</w:t>
      </w:r>
      <w:proofErr w:type="gramEnd"/>
      <w:r w:rsidRPr="00050D1F">
        <w:rPr>
          <w:rFonts w:ascii="Times New Roman" w:eastAsia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 xml:space="preserve">“Art. 5º </w:t>
      </w:r>
      <w:r w:rsidR="00BC1572"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VI – 07 Assessores (CC2), a quem cabe assessorar os ocupantes dos cargos superiores no desempenho de suas funções, dentro das atribuições legais do Gabinete do Prefeito, em questões de maior complexidade e relevância;</w:t>
      </w: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50D1F">
        <w:rPr>
          <w:rFonts w:ascii="Times New Roman" w:eastAsia="Times New Roman" w:hAnsi="Times New Roman" w:cs="Times New Roman"/>
        </w:rPr>
        <w:t>VII – revogado;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VIII – revogado;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IX – 06 Assistentes (CC3), a quem cabe assessorar os ocupantes dos cargos superiores no desempenho de suas funções, dentro das atribuições legais do Gabinete do </w:t>
      </w:r>
      <w:proofErr w:type="gramStart"/>
      <w:r w:rsidRPr="00050D1F">
        <w:rPr>
          <w:rFonts w:ascii="Times New Roman" w:hAnsi="Times New Roman" w:cs="Times New Roman"/>
        </w:rPr>
        <w:t>Prefeito.”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“Art. 12 </w:t>
      </w:r>
      <w:r w:rsidR="00BC1572"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IX – </w:t>
      </w:r>
      <w:proofErr w:type="gramStart"/>
      <w:r w:rsidRPr="00050D1F">
        <w:rPr>
          <w:rFonts w:ascii="Times New Roman" w:hAnsi="Times New Roman" w:cs="Times New Roman"/>
        </w:rPr>
        <w:t>revogado;”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“Art. 13 </w:t>
      </w:r>
      <w:r w:rsidR="00BC1572"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III - 05 Assessores (CC2), a quem cabe assessorar os ocupantes dos cargos superiores no desempenho de suas funções, dentro das atribuições legais da Secretaria Municipal de Finanças, em questões de maior complexidade e relevância;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IV - 05 Gerentes de Departamento (CC2), a quem cabe definir as metas, organizar as atividades, motivar a equipe e medir os resultados do Departamento a que estiver vinculado;</w:t>
      </w:r>
      <w:r w:rsidR="00BC1572">
        <w:rPr>
          <w:rFonts w:ascii="Times New Roman" w:hAnsi="Times New Roman" w:cs="Times New Roman"/>
        </w:rPr>
        <w:t xml:space="preserve"> </w:t>
      </w:r>
      <w:r w:rsidR="00BC1572">
        <w:rPr>
          <w:rFonts w:ascii="Times New Roman" w:eastAsia="Times New Roman" w:hAnsi="Times New Roman" w:cs="Times New Roman"/>
        </w:rPr>
        <w:t>(...)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VI - 08 Assistentes (CC3), a quem cabe assessorar os ocupantes dos cargos superiores no desempenho de suas funções, dentro das atribuições legais da Secretaria Municipal de </w:t>
      </w:r>
      <w:proofErr w:type="gramStart"/>
      <w:r w:rsidRPr="00050D1F">
        <w:rPr>
          <w:rFonts w:ascii="Times New Roman" w:hAnsi="Times New Roman" w:cs="Times New Roman"/>
        </w:rPr>
        <w:t>Finanças.”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13-A.</w:t>
      </w:r>
      <w:r w:rsidRPr="00BC15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XXII - revogado;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XXIII - </w:t>
      </w:r>
      <w:proofErr w:type="gramStart"/>
      <w:r w:rsidRPr="00050D1F">
        <w:rPr>
          <w:rFonts w:ascii="Times New Roman" w:hAnsi="Times New Roman" w:cs="Times New Roman"/>
        </w:rPr>
        <w:t>revogado;”</w:t>
      </w:r>
      <w:proofErr w:type="gramEnd"/>
      <w:r w:rsidRPr="00050D1F">
        <w:rPr>
          <w:rFonts w:ascii="Times New Roman" w:hAnsi="Times New Roman" w:cs="Times New Roman"/>
        </w:rPr>
        <w:t xml:space="preserve"> (NR) 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17.</w:t>
      </w:r>
      <w:r w:rsidR="00BC1572">
        <w:rPr>
          <w:rFonts w:ascii="Times New Roman" w:hAnsi="Times New Roman" w:cs="Times New Roman"/>
        </w:rPr>
        <w:t xml:space="preserve"> </w:t>
      </w:r>
      <w:r w:rsidR="00BC1572"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XLVI - desenvolver atividades e processos relacionados à estatística, geografia, cartografia, aerofotogrametria e geoprocessamento de interesse do Município;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XLVII - gerir o desenvolvimento, planejamento, execução e controle de sistemas em bases de dados </w:t>
      </w:r>
      <w:proofErr w:type="spellStart"/>
      <w:r w:rsidRPr="00050D1F">
        <w:rPr>
          <w:rFonts w:ascii="Times New Roman" w:hAnsi="Times New Roman" w:cs="Times New Roman"/>
        </w:rPr>
        <w:t>georreferenciadas</w:t>
      </w:r>
      <w:proofErr w:type="spellEnd"/>
      <w:r w:rsidRPr="00050D1F">
        <w:rPr>
          <w:rFonts w:ascii="Times New Roman" w:hAnsi="Times New Roman" w:cs="Times New Roman"/>
        </w:rPr>
        <w:t xml:space="preserve"> (geoprocessamento</w:t>
      </w:r>
      <w:proofErr w:type="gramStart"/>
      <w:r w:rsidRPr="00050D1F">
        <w:rPr>
          <w:rFonts w:ascii="Times New Roman" w:hAnsi="Times New Roman" w:cs="Times New Roman"/>
        </w:rPr>
        <w:t>);”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18.</w:t>
      </w:r>
      <w:r w:rsidR="00BC1572" w:rsidRPr="00BC1572">
        <w:rPr>
          <w:rFonts w:ascii="Times New Roman" w:eastAsia="Times New Roman" w:hAnsi="Times New Roman" w:cs="Times New Roman"/>
        </w:rPr>
        <w:t xml:space="preserve"> </w:t>
      </w:r>
      <w:r w:rsidR="00BC1572">
        <w:rPr>
          <w:rFonts w:ascii="Times New Roman" w:eastAsia="Times New Roman" w:hAnsi="Times New Roman" w:cs="Times New Roman"/>
        </w:rPr>
        <w:t>(...)</w:t>
      </w:r>
      <w:r w:rsidRPr="00050D1F">
        <w:rPr>
          <w:rFonts w:ascii="Times New Roman" w:hAnsi="Times New Roman" w:cs="Times New Roman"/>
        </w:rPr>
        <w:t>.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lastRenderedPageBreak/>
        <w:t xml:space="preserve">X – Departamento de </w:t>
      </w:r>
      <w:proofErr w:type="gramStart"/>
      <w:r w:rsidRPr="00050D1F">
        <w:rPr>
          <w:rFonts w:ascii="Times New Roman" w:hAnsi="Times New Roman" w:cs="Times New Roman"/>
        </w:rPr>
        <w:t>Geoprocessamento.”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“Art.19.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BC1572" w:rsidRDefault="00BC1572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IV - 07 Gerentes de Departamento (CC2), a quem cabe definir as metas, organizar as atividades, motivar a equipe e medir os resultados do Departamento a que estiver </w:t>
      </w:r>
      <w:proofErr w:type="gramStart"/>
      <w:r w:rsidRPr="00050D1F">
        <w:rPr>
          <w:rFonts w:ascii="Times New Roman" w:hAnsi="Times New Roman" w:cs="Times New Roman"/>
        </w:rPr>
        <w:t>vinculado.”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20.</w:t>
      </w:r>
      <w:r w:rsidR="007744B9" w:rsidRPr="007744B9">
        <w:rPr>
          <w:rFonts w:ascii="Times New Roman" w:eastAsia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XXXVIII – atuar em serviços de responsabilidade do Município que impliquem no desempenho de atividade de defesa civil, polícia administrativa e ação fiscalizadora, nos termos da Constituição Federal e da Lei Orgânica do Município de Pouso Alegre;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XXXIX – executar ações de segurança pública e defesa civil na área territorial do Município, em articulação com órgãos estaduais e federais competentes;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XL – </w:t>
      </w:r>
      <w:proofErr w:type="gramStart"/>
      <w:r w:rsidRPr="00050D1F">
        <w:rPr>
          <w:rFonts w:ascii="Times New Roman" w:hAnsi="Times New Roman" w:cs="Times New Roman"/>
        </w:rPr>
        <w:t>acompanhar</w:t>
      </w:r>
      <w:proofErr w:type="gramEnd"/>
      <w:r w:rsidRPr="00050D1F">
        <w:rPr>
          <w:rFonts w:ascii="Times New Roman" w:hAnsi="Times New Roman" w:cs="Times New Roman"/>
        </w:rPr>
        <w:t>, controlar e orientar as ações de defesa civil e as medidas de socorro, assistenciais e de recuperação das condições materiais e sociais das populações atingidas por calamidades, bem como incentivar o esforço conjunto de órgãos públicos, entidades privadas e da comunidade em geral na implementação de medidas dessa natureza;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XLI – incorporar as ações de proteção e defesa civil no planejamento municipal;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XLII – planejar ações de prevenção, mitigação, alerta, resposta e recuperação em situações de desastre; 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XLIII – identificar e mapear as áreas de suscetibilidade à ocorrência de eventos adversos, de atenção e as áreas de risco de desastres;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XLIV – promover estudos e pesquisas sobre desastres, com a finalidade de produzir conhecimentos e tecnologias aplicáveis à defesa civil;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XLV – adotar mecanismos de incentivo à prestação de serviço voluntário em ações de defesa civil;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XLVI – propor ao Chefe do Poder Executivo a decretação do estado de calamidade pública ou situação de emergência;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XLVII – executar a Política Municipal de Defesa Social, visando à proteção da vida, do patrimônio, da integridade das pessoas e seus direitos básicos;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XLVIII – vistoriar edificações e áreas de risco e promover, quando for o caso, a intervenção preventiva e a evacuação da população das áreas de alto risco ou das edificações vulneráveis;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XLIX – implantar Sistema de Monitoramento e Informações Estratégicas de Defesa Civil e Social, incluindo monitoramento de rios, chuvas e encostas, visando à proteção do patrimônio público municipal e de seus usuários;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L – </w:t>
      </w:r>
      <w:proofErr w:type="gramStart"/>
      <w:r w:rsidRPr="00050D1F">
        <w:rPr>
          <w:rFonts w:ascii="Times New Roman" w:hAnsi="Times New Roman" w:cs="Times New Roman"/>
        </w:rPr>
        <w:t>implementar</w:t>
      </w:r>
      <w:proofErr w:type="gramEnd"/>
      <w:r w:rsidRPr="00050D1F">
        <w:rPr>
          <w:rFonts w:ascii="Times New Roman" w:hAnsi="Times New Roman" w:cs="Times New Roman"/>
        </w:rPr>
        <w:t>, em conjunto com os demais órgãos públicos e a comunidade, o Plano Municipal de Segurança;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LI – coordenar a coleta, a armazenagem, a distribuição e o controle de suprimentos adquiridos ou recebidos em forma de donativos para entrega à população em situações de desastre;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LII – informar a população sobre os riscos de desastres, de forma ampla e com linguagem acessível;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LIII – propor a celebração de acordo e convênio com outras instituições, visando o apoio técnico e financeiro necessários às ações de proteção e defesa civil;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LIV – promover, em conjunto com a Secretaria Municipal de Educação, a inclusão dos princípios de defesa civil nos currículos escolares da rede municipal de ensino, proporcionando apoio à comunidade docente no desenvolvimento de material didático-pedagógico para este fim; 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LV – exercer outras atividades correlatas à defesa </w:t>
      </w:r>
      <w:proofErr w:type="gramStart"/>
      <w:r w:rsidRPr="00050D1F">
        <w:rPr>
          <w:rFonts w:ascii="Times New Roman" w:hAnsi="Times New Roman" w:cs="Times New Roman"/>
        </w:rPr>
        <w:t>civil.”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21.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I-A Superintendência de Defesa Civil e Social;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VIII – Departamento de Planejamento Estratégico em Defesa Civil;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IX – Departamento de Segurança e Resposta a </w:t>
      </w:r>
      <w:proofErr w:type="gramStart"/>
      <w:r w:rsidRPr="00050D1F">
        <w:rPr>
          <w:rFonts w:ascii="Times New Roman" w:hAnsi="Times New Roman" w:cs="Times New Roman"/>
        </w:rPr>
        <w:t>Desastres.”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22.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II-A – 01 Superintendente de Defesa Civil e Social (CCE), a quem cabe assessorar direta e imediatamente o Secretário no planejamento e execução de políticas públicas relacionadas à defesa civil, visando fornecer segurança aos munícipes;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IV – 08 Gerentes de Departamento (CC2), a quem cabe definir as metas, organizar as atividades, motivar a equipe e medir os resultados do Departamento a que estiver vinculado;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VI – 06 Assistentes (CC3), a quem cabe assessorar os ocupantes dos cargos superiores no desempenho de suas funções, dentro das atribuições legais da Secretaria Municipal de Infraestrutura, Obras e Serviços </w:t>
      </w:r>
      <w:proofErr w:type="gramStart"/>
      <w:r w:rsidRPr="00050D1F">
        <w:rPr>
          <w:rFonts w:ascii="Times New Roman" w:hAnsi="Times New Roman" w:cs="Times New Roman"/>
        </w:rPr>
        <w:t>Públicos.”</w:t>
      </w:r>
      <w:proofErr w:type="gramEnd"/>
      <w:r w:rsidRPr="00050D1F">
        <w:rPr>
          <w:rFonts w:ascii="Times New Roman" w:hAnsi="Times New Roman" w:cs="Times New Roman"/>
        </w:rPr>
        <w:t xml:space="preserve"> (NR) 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“Art. 27.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VI – Departamento de Agricultura Familiar e </w:t>
      </w:r>
      <w:proofErr w:type="gramStart"/>
      <w:r w:rsidRPr="00050D1F">
        <w:rPr>
          <w:rFonts w:ascii="Times New Roman" w:hAnsi="Times New Roman" w:cs="Times New Roman"/>
        </w:rPr>
        <w:t>Sustentável.”</w:t>
      </w:r>
      <w:proofErr w:type="gramEnd"/>
      <w:r w:rsidRPr="00050D1F">
        <w:rPr>
          <w:rFonts w:ascii="Times New Roman" w:hAnsi="Times New Roman" w:cs="Times New Roman"/>
        </w:rPr>
        <w:t xml:space="preserve"> (NR) 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Default="007744B9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28. </w:t>
      </w:r>
      <w:r>
        <w:rPr>
          <w:rFonts w:ascii="Times New Roman" w:eastAsia="Times New Roman" w:hAnsi="Times New Roman" w:cs="Times New Roman"/>
        </w:rPr>
        <w:t>(...)</w:t>
      </w:r>
    </w:p>
    <w:p w:rsidR="007744B9" w:rsidRPr="00050D1F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 – 06 Assessores (CC2), a quem cabe assessorar os ocupantes dos cargos superiores no desempenho de suas funções, dentro das atribuições legais da Secretaria Municipal de Agricultura, Pecuária e Abastecimento, em questões de maior complexidade e relevância;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lastRenderedPageBreak/>
        <w:t>III – 05 Gerentes de Departamento (CC2), a quem cabe definir as metas, organizar as atividades, motivar a equipe e medir os resultados do Departamento a que estiver vinculado</w:t>
      </w:r>
      <w:r w:rsidR="007744B9">
        <w:rPr>
          <w:rFonts w:ascii="Times New Roman" w:hAnsi="Times New Roman" w:cs="Times New Roman"/>
        </w:rPr>
        <w:t xml:space="preserve">;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 – 11 Assistentes (CC3), a quem cabe assessorar os ocupantes dos cargos superiores no desempenho de suas funções, dentro das atribuições legais da Secretaria Municipal de Agricultura, Pecuária e </w:t>
      </w:r>
      <w:proofErr w:type="gramStart"/>
      <w:r w:rsidRPr="00050D1F">
        <w:rPr>
          <w:rFonts w:ascii="Times New Roman" w:hAnsi="Times New Roman" w:cs="Times New Roman"/>
        </w:rPr>
        <w:t>Abastecimento.”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32</w:t>
      </w:r>
      <w:r w:rsidR="008C4B23" w:rsidRPr="00050D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I-A – Superintendência de Políticas </w:t>
      </w:r>
      <w:proofErr w:type="gramStart"/>
      <w:r w:rsidRPr="00050D1F">
        <w:rPr>
          <w:rFonts w:ascii="Times New Roman" w:hAnsi="Times New Roman" w:cs="Times New Roman"/>
        </w:rPr>
        <w:t>Assistenciais;”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33</w:t>
      </w:r>
      <w:r w:rsidR="008C4B23" w:rsidRPr="00050D1F">
        <w:rPr>
          <w:rFonts w:ascii="Times New Roman" w:hAnsi="Times New Roman" w:cs="Times New Roman"/>
        </w:rPr>
        <w:t>.</w:t>
      </w:r>
      <w:r w:rsidRPr="007744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I-A – 01 Superintendente de Políticas Assistenciais (CCE), a quem compete planejar e executar políticas de cunho </w:t>
      </w:r>
      <w:proofErr w:type="spellStart"/>
      <w:r w:rsidRPr="00050D1F">
        <w:rPr>
          <w:rFonts w:ascii="Times New Roman" w:hAnsi="Times New Roman" w:cs="Times New Roman"/>
        </w:rPr>
        <w:t>socioassistencial</w:t>
      </w:r>
      <w:proofErr w:type="spellEnd"/>
      <w:r w:rsidRPr="00050D1F">
        <w:rPr>
          <w:rFonts w:ascii="Times New Roman" w:hAnsi="Times New Roman" w:cs="Times New Roman"/>
        </w:rPr>
        <w:t xml:space="preserve">, em prol da população em situação de vulnerabilidade. 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 – 02 Assessores (CC2), a quem cabe assessorar o Secretário no desempenho de suas funções, dentro das atribuições legais da Secretaria Municipal de Políticas Sociais, em questões de maior complexidade e relevância;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 – 06 Assistentes (CC3), a quem cabe assessorar o Secretário no desempenho de suas funções, dentro das atribuições legais da Secretaria Municipal de Políticas </w:t>
      </w:r>
      <w:proofErr w:type="gramStart"/>
      <w:r w:rsidRPr="00050D1F">
        <w:rPr>
          <w:rFonts w:ascii="Times New Roman" w:hAnsi="Times New Roman" w:cs="Times New Roman"/>
        </w:rPr>
        <w:t>Sociais.”</w:t>
      </w:r>
      <w:proofErr w:type="gramEnd"/>
      <w:r w:rsidRPr="00050D1F">
        <w:rPr>
          <w:rFonts w:ascii="Times New Roman" w:hAnsi="Times New Roman" w:cs="Times New Roman"/>
        </w:rPr>
        <w:t xml:space="preserve"> (NR) 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7744B9" w:rsidRDefault="007744B9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36. </w:t>
      </w:r>
      <w:r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IV - 04 Assessores (CC2), a quem cabe assessorar os ocupantes de cargos superiores no desempenho de suas funções, dentro das atribuições legais da Secretaria Municipal de Educação, em questões de maior complexidade e </w:t>
      </w:r>
      <w:proofErr w:type="gramStart"/>
      <w:r w:rsidRPr="00050D1F">
        <w:rPr>
          <w:rFonts w:ascii="Times New Roman" w:hAnsi="Times New Roman" w:cs="Times New Roman"/>
        </w:rPr>
        <w:t>relevância;”</w:t>
      </w:r>
      <w:proofErr w:type="gramEnd"/>
      <w:r w:rsidRPr="00050D1F">
        <w:rPr>
          <w:rFonts w:ascii="Times New Roman" w:hAnsi="Times New Roman" w:cs="Times New Roman"/>
        </w:rPr>
        <w:t xml:space="preserve">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38. </w:t>
      </w:r>
      <w:r>
        <w:rPr>
          <w:rFonts w:ascii="Times New Roman" w:eastAsia="Times New Roman" w:hAnsi="Times New Roman" w:cs="Times New Roman"/>
        </w:rPr>
        <w:t>(...)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I-A – Superintendência de Atenção Especializada em Saúde Básica”</w:t>
      </w:r>
      <w:r w:rsidR="007744B9">
        <w:rPr>
          <w:rFonts w:ascii="Times New Roman" w:hAnsi="Times New Roman" w:cs="Times New Roman"/>
        </w:rPr>
        <w:t>.</w:t>
      </w:r>
      <w:r w:rsidRPr="00050D1F">
        <w:rPr>
          <w:rFonts w:ascii="Times New Roman" w:hAnsi="Times New Roman" w:cs="Times New Roman"/>
        </w:rPr>
        <w:t xml:space="preserve"> (NR)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Default="007744B9" w:rsidP="00050D1F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39. </w:t>
      </w:r>
      <w:r>
        <w:rPr>
          <w:rFonts w:ascii="Times New Roman" w:eastAsia="Times New Roman" w:hAnsi="Times New Roman" w:cs="Times New Roman"/>
        </w:rPr>
        <w:t>(...)</w:t>
      </w:r>
    </w:p>
    <w:p w:rsidR="007744B9" w:rsidRPr="00050D1F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FC05D3">
        <w:rPr>
          <w:rFonts w:ascii="Times New Roman" w:hAnsi="Times New Roman" w:cs="Times New Roman"/>
        </w:rPr>
        <w:t>II-A – 01 Superintendente de Atenção Especializada em Saúde Básica</w:t>
      </w:r>
      <w:r w:rsidR="00AB535B" w:rsidRPr="00FC05D3">
        <w:rPr>
          <w:rFonts w:ascii="Times New Roman" w:hAnsi="Times New Roman" w:cs="Times New Roman"/>
        </w:rPr>
        <w:t xml:space="preserve"> (CCE)</w:t>
      </w:r>
      <w:r w:rsidRPr="00FC05D3">
        <w:rPr>
          <w:rFonts w:ascii="Times New Roman" w:hAnsi="Times New Roman" w:cs="Times New Roman"/>
        </w:rPr>
        <w:t>, a quem cabe assessorar direta</w:t>
      </w:r>
      <w:r w:rsidRPr="00050D1F">
        <w:rPr>
          <w:rFonts w:ascii="Times New Roman" w:hAnsi="Times New Roman" w:cs="Times New Roman"/>
        </w:rPr>
        <w:t xml:space="preserve"> e imediatamente o Secretário na direção, planejamento tático e coordenação do órgão, planejando e implementando medidas de melhoria na saúde básica em favor dos munícipes;</w:t>
      </w:r>
    </w:p>
    <w:p w:rsidR="007744B9" w:rsidRDefault="007744B9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III – 04 Assessores (CC2), a quem cabe assessorar os ocupantes de cargos superiores no desempenho de suas funções, dentro das atribuições legais da Secretaria Municipal de Saúde, em questões de maior complexidade;</w:t>
      </w:r>
      <w:r w:rsidR="007744B9">
        <w:rPr>
          <w:rFonts w:ascii="Times New Roman" w:hAnsi="Times New Roman" w:cs="Times New Roman"/>
        </w:rPr>
        <w:t xml:space="preserve"> </w:t>
      </w:r>
      <w:r w:rsidR="007744B9">
        <w:rPr>
          <w:rFonts w:ascii="Times New Roman" w:eastAsia="Times New Roman" w:hAnsi="Times New Roman" w:cs="Times New Roman"/>
        </w:rPr>
        <w:t>(...)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VI – 10 Assistentes (CC3), a quem cabe assessorar os ocupantes de cargos superiores no desempenho de suas funções, dentro das atribuições legais da Secretaria Municipal de Saúde” (NR)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45. </w:t>
      </w:r>
      <w:r>
        <w:rPr>
          <w:rFonts w:ascii="Times New Roman" w:eastAsia="Times New Roman" w:hAnsi="Times New Roman" w:cs="Times New Roman"/>
        </w:rPr>
        <w:t>(...)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 - 03 Assessores (CC2), a quem cabe assessorar o Superintendente no desempenho de suas funções, dentro das atribuições legais da Superintendência Municipal de Esportes, em questões de maior complexidade;</w:t>
      </w:r>
      <w:r w:rsidR="00FC05D3">
        <w:rPr>
          <w:rFonts w:ascii="Times New Roman" w:hAnsi="Times New Roman" w:cs="Times New Roman"/>
        </w:rPr>
        <w:t xml:space="preserve"> (...)</w:t>
      </w:r>
      <w:bookmarkStart w:id="0" w:name="_GoBack"/>
      <w:bookmarkEnd w:id="0"/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 - 06 Assistentes (CC3), a quem cabe assessorar o Superintendente no desempenho de suas funções, dentro das atribuições legais da Superintendência Municipal de </w:t>
      </w:r>
      <w:proofErr w:type="gramStart"/>
      <w:r w:rsidRPr="00050D1F">
        <w:rPr>
          <w:rFonts w:ascii="Times New Roman" w:hAnsi="Times New Roman" w:cs="Times New Roman"/>
        </w:rPr>
        <w:t>Esportes.”</w:t>
      </w:r>
      <w:proofErr w:type="gramEnd"/>
      <w:r w:rsidRPr="00050D1F">
        <w:rPr>
          <w:rFonts w:ascii="Times New Roman" w:hAnsi="Times New Roman" w:cs="Times New Roman"/>
        </w:rPr>
        <w:t xml:space="preserve"> (NR) 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“Seção XVIII - Da Superintendência Municipal de Proteção e Cuidado Animal 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Art. 48-D</w:t>
      </w:r>
      <w:r w:rsidR="007532B1">
        <w:rPr>
          <w:rFonts w:ascii="Times New Roman" w:hAnsi="Times New Roman" w:cs="Times New Roman"/>
        </w:rPr>
        <w:t>.</w:t>
      </w:r>
      <w:r w:rsidRPr="00050D1F">
        <w:rPr>
          <w:rFonts w:ascii="Times New Roman" w:hAnsi="Times New Roman" w:cs="Times New Roman"/>
        </w:rPr>
        <w:t xml:space="preserve"> À Superintendência Municipal de Proteção e Cuidado Animal compete, dentre outras atribuições regimentais: 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 – </w:t>
      </w:r>
      <w:proofErr w:type="gramStart"/>
      <w:r w:rsidRPr="00050D1F">
        <w:rPr>
          <w:rFonts w:ascii="Times New Roman" w:hAnsi="Times New Roman" w:cs="Times New Roman"/>
        </w:rPr>
        <w:t>elaborar e executar</w:t>
      </w:r>
      <w:proofErr w:type="gramEnd"/>
      <w:r w:rsidRPr="00050D1F">
        <w:rPr>
          <w:rFonts w:ascii="Times New Roman" w:hAnsi="Times New Roman" w:cs="Times New Roman"/>
        </w:rPr>
        <w:t xml:space="preserve"> políticas públicas de cuidados com os animais, controle de natalidade animal, educação ambiental, guarda responsável e conscientização da população sobre a interação com os animais domésticos e silvestres;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II – </w:t>
      </w:r>
      <w:proofErr w:type="gramStart"/>
      <w:r w:rsidRPr="00050D1F">
        <w:rPr>
          <w:rFonts w:ascii="Times New Roman" w:hAnsi="Times New Roman" w:cs="Times New Roman"/>
        </w:rPr>
        <w:t>realizar</w:t>
      </w:r>
      <w:proofErr w:type="gramEnd"/>
      <w:r w:rsidRPr="00050D1F">
        <w:rPr>
          <w:rFonts w:ascii="Times New Roman" w:hAnsi="Times New Roman" w:cs="Times New Roman"/>
        </w:rPr>
        <w:t xml:space="preserve"> projetos, firmar parcerias e convênios com clínicas ou hospitais veterinários credenciados, de preferência públicos, organizações não governamentais protetoras dos animais e com protetores independentes, visando à saúde e bem-estar animal;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III – acompanhar a legislação e regulamentos aplicáveis às boas práticas, sugerindo modificações necessárias, visando à proteção e garantia dos direitos animais;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IV – </w:t>
      </w:r>
      <w:proofErr w:type="gramStart"/>
      <w:r w:rsidRPr="00050D1F">
        <w:rPr>
          <w:rFonts w:ascii="Times New Roman" w:hAnsi="Times New Roman" w:cs="Times New Roman"/>
        </w:rPr>
        <w:t>apoiar e estabelecer</w:t>
      </w:r>
      <w:proofErr w:type="gramEnd"/>
      <w:r w:rsidRPr="00050D1F">
        <w:rPr>
          <w:rFonts w:ascii="Times New Roman" w:hAnsi="Times New Roman" w:cs="Times New Roman"/>
        </w:rPr>
        <w:t xml:space="preserve"> parcerias com órgãos de fiscalização no combate à criação, comércio ilegal, maus tratos, condições sanitárias inadequadas e demais infrações cometidas contra os animais;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 – </w:t>
      </w:r>
      <w:proofErr w:type="gramStart"/>
      <w:r w:rsidRPr="00050D1F">
        <w:rPr>
          <w:rFonts w:ascii="Times New Roman" w:hAnsi="Times New Roman" w:cs="Times New Roman"/>
        </w:rPr>
        <w:t>gerir e manter</w:t>
      </w:r>
      <w:proofErr w:type="gramEnd"/>
      <w:r w:rsidRPr="00050D1F">
        <w:rPr>
          <w:rFonts w:ascii="Times New Roman" w:hAnsi="Times New Roman" w:cs="Times New Roman"/>
        </w:rPr>
        <w:t xml:space="preserve"> atualizados as instalações e equipamentos municipais de prestação de serviços em saúde animal;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VI – </w:t>
      </w:r>
      <w:proofErr w:type="gramStart"/>
      <w:r w:rsidRPr="00050D1F">
        <w:rPr>
          <w:rFonts w:ascii="Times New Roman" w:hAnsi="Times New Roman" w:cs="Times New Roman"/>
        </w:rPr>
        <w:t>credenciar e manter</w:t>
      </w:r>
      <w:proofErr w:type="gramEnd"/>
      <w:r w:rsidRPr="00050D1F">
        <w:rPr>
          <w:rFonts w:ascii="Times New Roman" w:hAnsi="Times New Roman" w:cs="Times New Roman"/>
        </w:rPr>
        <w:t xml:space="preserve"> cadastro de organizações não governamentais e de protetores independentes dos animais;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VII – promover a capacitação de educadores ambientais e demais agentes públicos no que tange à proteção e bem-estar animal;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VIII – promover o acolhimento e atendimento veterinário de animais vítimas de maus tratos, abandono, outras situações irregulares e, em desastres;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IX – </w:t>
      </w:r>
      <w:proofErr w:type="gramStart"/>
      <w:r w:rsidRPr="00050D1F">
        <w:rPr>
          <w:rFonts w:ascii="Times New Roman" w:hAnsi="Times New Roman" w:cs="Times New Roman"/>
        </w:rPr>
        <w:t>criar e manter</w:t>
      </w:r>
      <w:proofErr w:type="gramEnd"/>
      <w:r w:rsidRPr="00050D1F">
        <w:rPr>
          <w:rFonts w:ascii="Times New Roman" w:hAnsi="Times New Roman" w:cs="Times New Roman"/>
        </w:rPr>
        <w:t xml:space="preserve"> cadastro de animais perdidos no Município;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 – </w:t>
      </w:r>
      <w:proofErr w:type="gramStart"/>
      <w:r w:rsidRPr="00050D1F">
        <w:rPr>
          <w:rFonts w:ascii="Times New Roman" w:hAnsi="Times New Roman" w:cs="Times New Roman"/>
        </w:rPr>
        <w:t>fomentar e promover</w:t>
      </w:r>
      <w:proofErr w:type="gramEnd"/>
      <w:r w:rsidRPr="00050D1F">
        <w:rPr>
          <w:rFonts w:ascii="Times New Roman" w:hAnsi="Times New Roman" w:cs="Times New Roman"/>
        </w:rPr>
        <w:t xml:space="preserve"> campanhas públicas de adoção, castração e vacinação;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XI – promover programas, eventos, estudos, pesquisas e ações educativas relativas à conscientização da população acerca de adoção, guarda e tutela responsáveis, proteção e bem-estar dos animais domésticos;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XII – priorizar atendimento a animais de tutores baixa renda;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XIII – </w:t>
      </w:r>
      <w:r w:rsidRPr="00050D1F">
        <w:rPr>
          <w:rFonts w:ascii="Times New Roman" w:hAnsi="Times New Roman" w:cs="Times New Roman"/>
        </w:rPr>
        <w:tab/>
        <w:t>desempenhar outras atividades necessárias ao cumprimento de suas finalidades, bem como outras que lhe forem delegadas;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XIV – instaurar sindicâncias e processos administrativos disciplinares a fim de apurar infrações funcionais relacionadas a agentes públicos municipais lotados na Superintendência Municipal de Proteção e Cuidado Animal.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Art. 48-E. A estrutura organizacional da Superintendência Municipal de Proteção e Cuidado Animal, detalhada no anexo XVI-B, será a seguinte: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 – Gabinete do Superintendente Municipal de Proteção e Cuidado Animal;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 – Departamento de Tutela e Cuidado Animal;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III - Departamento de Saúde Animal.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Art. 48-F. Os cargos em comissão da Superintendência Municipal de Proteção e Cuidado Animal serão os seguintes: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 – 01 Superintendente Municipal de Proteção e Cuidado Animal (CCE), a quem compete planejar e executar políticas de bem-estar animal, garantindo a efetivação dos direitos dos animais em consonância às disposições desta lei e outras normativas aplicáveis;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>II – 01 Assessor (CC2) a quem cabe assessorar o Superintendente no desempenho de suas atribuições legais da Superintendência Municipal de Proteção e Cuidado Animal, em questões de maior complexidade;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III – 02 Gerentes de Departamento (CC2), a quem cabe definir as metas, organizar as atividades, motivar a equipe e medir os resultados do Departamento a que estiver vinculado; </w:t>
      </w:r>
    </w:p>
    <w:p w:rsidR="007532B1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</w:rPr>
        <w:t xml:space="preserve">IV – 02 Assistentes (CC3), a quem cabe assessorar o Superintendente no desempenho de suas funções, dentro das atribuições legais da Superintendência Municipal de Proteção e Cuidado </w:t>
      </w:r>
      <w:proofErr w:type="gramStart"/>
      <w:r w:rsidRPr="00050D1F">
        <w:rPr>
          <w:rFonts w:ascii="Times New Roman" w:hAnsi="Times New Roman" w:cs="Times New Roman"/>
        </w:rPr>
        <w:t>Animal.”</w:t>
      </w:r>
      <w:proofErr w:type="gramEnd"/>
      <w:r w:rsidRPr="00050D1F">
        <w:rPr>
          <w:rFonts w:ascii="Times New Roman" w:hAnsi="Times New Roman" w:cs="Times New Roman"/>
        </w:rPr>
        <w:t xml:space="preserve"> 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</w:p>
    <w:p w:rsidR="008C4B23" w:rsidRPr="00050D1F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 w:rsidR="008C4B23" w:rsidRPr="00050D1F">
        <w:rPr>
          <w:rFonts w:ascii="Times New Roman" w:hAnsi="Times New Roman" w:cs="Times New Roman"/>
        </w:rPr>
        <w:t xml:space="preserve"> Os Anexos I, IV, VI, VII, IX, XI, XII, XIII, XV e XVIII, da Lei Municipal nº 5.881, de 10 de novembro de 2017, passam a vigorar na forma dos anexos desta Lei, acrescido também do Anexo XVI-B. 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</w:rPr>
      </w:pPr>
      <w:r w:rsidRPr="00050D1F">
        <w:rPr>
          <w:rFonts w:ascii="Times New Roman" w:hAnsi="Times New Roman" w:cs="Times New Roman"/>
          <w:b/>
        </w:rPr>
        <w:t>Art. 3º</w:t>
      </w:r>
      <w:r w:rsidRPr="00050D1F">
        <w:rPr>
          <w:rFonts w:ascii="Times New Roman" w:hAnsi="Times New Roman" w:cs="Times New Roman"/>
        </w:rPr>
        <w:t xml:space="preserve"> As despesas decorrentes desta lei correrão por conta de dotação orçamentária própria, consignada no orçamento em vigor.</w:t>
      </w:r>
    </w:p>
    <w:p w:rsidR="008C4B23" w:rsidRPr="00050D1F" w:rsidRDefault="008C4B23" w:rsidP="00050D1F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B5241C" w:rsidRPr="00050D1F" w:rsidRDefault="007532B1" w:rsidP="00050D1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4º</w:t>
      </w:r>
      <w:r w:rsidR="008C4B23" w:rsidRPr="00050D1F">
        <w:rPr>
          <w:rFonts w:ascii="Times New Roman" w:hAnsi="Times New Roman" w:cs="Times New Roman"/>
        </w:rPr>
        <w:t xml:space="preserve"> Revogadas as disposições em contrário, esta lei entra em vigor na data da sua publicação.</w:t>
      </w:r>
    </w:p>
    <w:p w:rsidR="00B57D68" w:rsidRPr="009E439A" w:rsidRDefault="00B57D68" w:rsidP="004D638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B57D68" w:rsidRDefault="004B417A" w:rsidP="004B417A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Pouso Alegre, </w:t>
      </w:r>
      <w:r w:rsidR="00AB535B">
        <w:rPr>
          <w:rFonts w:ascii="Times New Roman" w:hAnsi="Times New Roman" w:cs="Times New Roman"/>
          <w:sz w:val="22"/>
          <w:szCs w:val="22"/>
        </w:rPr>
        <w:t>9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fevereiro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2024.</w:t>
      </w:r>
    </w:p>
    <w:p w:rsidR="004B417A" w:rsidRDefault="004B417A" w:rsidP="004B417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7532B1" w:rsidRDefault="007532B1" w:rsidP="004B417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7532B1" w:rsidRPr="009E439A" w:rsidRDefault="007532B1" w:rsidP="004B417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Tr="004B417A">
        <w:tc>
          <w:tcPr>
            <w:tcW w:w="5097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50533" w:rsidRPr="002C76F3" w:rsidRDefault="00D50533" w:rsidP="009E439A">
      <w:pPr>
        <w:pStyle w:val="SemEspaamento"/>
        <w:rPr>
          <w:rFonts w:ascii="Times New Roman" w:hAnsi="Times New Roman" w:cs="Times New Roman"/>
        </w:rPr>
      </w:pPr>
    </w:p>
    <w:sectPr w:rsidR="00D50533" w:rsidRPr="002C76F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0D1F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D6384"/>
    <w:rsid w:val="004E0B87"/>
    <w:rsid w:val="00545727"/>
    <w:rsid w:val="00565423"/>
    <w:rsid w:val="006104A4"/>
    <w:rsid w:val="00665B66"/>
    <w:rsid w:val="00681DBB"/>
    <w:rsid w:val="0069597B"/>
    <w:rsid w:val="007532B1"/>
    <w:rsid w:val="007744B9"/>
    <w:rsid w:val="007862E4"/>
    <w:rsid w:val="00895CEE"/>
    <w:rsid w:val="008B01FE"/>
    <w:rsid w:val="008C2DDB"/>
    <w:rsid w:val="008C4B23"/>
    <w:rsid w:val="008E258C"/>
    <w:rsid w:val="00914A74"/>
    <w:rsid w:val="00934E91"/>
    <w:rsid w:val="00983720"/>
    <w:rsid w:val="009B542F"/>
    <w:rsid w:val="009E439A"/>
    <w:rsid w:val="00AA4F59"/>
    <w:rsid w:val="00AB535B"/>
    <w:rsid w:val="00AC61E6"/>
    <w:rsid w:val="00B073E1"/>
    <w:rsid w:val="00B5241C"/>
    <w:rsid w:val="00B57D68"/>
    <w:rsid w:val="00B705F1"/>
    <w:rsid w:val="00B7481A"/>
    <w:rsid w:val="00BC1572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FC05D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8C4B23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6E92A-1FF0-401C-B80E-653DC413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user-3893</cp:lastModifiedBy>
  <cp:revision>5</cp:revision>
  <cp:lastPrinted>2024-01-02T18:32:00Z</cp:lastPrinted>
  <dcterms:created xsi:type="dcterms:W3CDTF">2024-02-01T15:30:00Z</dcterms:created>
  <dcterms:modified xsi:type="dcterms:W3CDTF">2024-02-09T15:31:00Z</dcterms:modified>
</cp:coreProperties>
</file>