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41" w:rsidRPr="00ED48E7" w:rsidRDefault="00370941" w:rsidP="00ED48E7">
      <w:pPr>
        <w:pStyle w:val="SemEspaamento"/>
        <w:jc w:val="center"/>
        <w:rPr>
          <w:rFonts w:ascii="Times New Roman" w:hAnsi="Times New Roman" w:cs="Times New Roman"/>
          <w:b/>
        </w:rPr>
      </w:pPr>
      <w:r w:rsidRPr="00ED48E7">
        <w:rPr>
          <w:rFonts w:ascii="Times New Roman" w:hAnsi="Times New Roman" w:cs="Times New Roman"/>
          <w:b/>
        </w:rPr>
        <w:t>PROJETO DE LEI Nº 1.503</w:t>
      </w:r>
      <w:r w:rsidR="00ED48E7" w:rsidRPr="00ED48E7">
        <w:rPr>
          <w:rFonts w:ascii="Times New Roman" w:hAnsi="Times New Roman" w:cs="Times New Roman"/>
          <w:b/>
        </w:rPr>
        <w:t xml:space="preserve"> /</w:t>
      </w:r>
      <w:r w:rsidRPr="00ED48E7">
        <w:rPr>
          <w:rFonts w:ascii="Times New Roman" w:hAnsi="Times New Roman" w:cs="Times New Roman"/>
          <w:b/>
        </w:rPr>
        <w:t xml:space="preserve"> 2024</w:t>
      </w:r>
    </w:p>
    <w:p w:rsidR="00370941" w:rsidRDefault="00370941" w:rsidP="00370941">
      <w:pPr>
        <w:pStyle w:val="SemEspaamento"/>
        <w:rPr>
          <w:rFonts w:ascii="Times New Roman" w:hAnsi="Times New Roman" w:cs="Times New Roman"/>
          <w:b/>
        </w:rPr>
      </w:pPr>
    </w:p>
    <w:p w:rsidR="00ED48E7" w:rsidRPr="00ED48E7" w:rsidRDefault="00ED48E7" w:rsidP="00370941">
      <w:pPr>
        <w:pStyle w:val="SemEspaamento"/>
        <w:rPr>
          <w:rFonts w:ascii="Times New Roman" w:hAnsi="Times New Roman" w:cs="Times New Roman"/>
          <w:b/>
        </w:rPr>
      </w:pPr>
    </w:p>
    <w:p w:rsidR="00370941" w:rsidRPr="00ED48E7" w:rsidRDefault="00370941" w:rsidP="00ED48E7">
      <w:pPr>
        <w:pStyle w:val="SemEspaamento"/>
        <w:ind w:left="5103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D48E7">
        <w:rPr>
          <w:rFonts w:ascii="Times New Roman" w:hAnsi="Times New Roman" w:cs="Times New Roman"/>
          <w:b/>
          <w:shd w:val="clear" w:color="auto" w:fill="FFFFFF"/>
        </w:rPr>
        <w:t xml:space="preserve">ALTERA A LEI MUNICIPAL Nº 4.643, DE 26 DE DEZEMBRO DE 2007, E DÁ OUTRAS PROVIDÊNCIAS. </w:t>
      </w:r>
    </w:p>
    <w:p w:rsidR="00ED48E7" w:rsidRPr="00ED48E7" w:rsidRDefault="00ED48E7" w:rsidP="00ED48E7">
      <w:pPr>
        <w:pStyle w:val="SemEspaamento"/>
        <w:ind w:left="5103"/>
        <w:rPr>
          <w:rFonts w:ascii="Times New Roman" w:hAnsi="Times New Roman" w:cs="Times New Roman"/>
          <w:b/>
          <w:shd w:val="clear" w:color="auto" w:fill="FFFFFF"/>
        </w:rPr>
      </w:pPr>
    </w:p>
    <w:p w:rsidR="00370941" w:rsidRPr="00ED48E7" w:rsidRDefault="00ED48E7" w:rsidP="00ED48E7">
      <w:pPr>
        <w:pStyle w:val="SemEspaamento"/>
        <w:ind w:left="5103"/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</w:pPr>
      <w:r w:rsidRPr="00ED48E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Autor: Poder Executivo</w:t>
      </w:r>
    </w:p>
    <w:p w:rsidR="00370941" w:rsidRPr="00FA2238" w:rsidRDefault="00370941" w:rsidP="00370941">
      <w:pPr>
        <w:pStyle w:val="SemEspaamento"/>
        <w:rPr>
          <w:rFonts w:ascii="Times New Roman" w:hAnsi="Times New Roman" w:cs="Times New Roman"/>
          <w:color w:val="800000"/>
          <w:shd w:val="clear" w:color="auto" w:fill="FFFFFF"/>
        </w:rPr>
      </w:pPr>
    </w:p>
    <w:p w:rsidR="00ED48E7" w:rsidRDefault="00ED48E7" w:rsidP="00ED48E7">
      <w:pPr>
        <w:pStyle w:val="SemEspaamento"/>
        <w:jc w:val="both"/>
        <w:rPr>
          <w:rFonts w:ascii="Times New Roman" w:hAnsi="Times New Roman" w:cs="Times New Roman"/>
        </w:rPr>
      </w:pPr>
    </w:p>
    <w:p w:rsidR="00370941" w:rsidRPr="00FA2238" w:rsidRDefault="00370941" w:rsidP="00ED48E7">
      <w:pPr>
        <w:pStyle w:val="SemEspaamento"/>
        <w:jc w:val="both"/>
        <w:rPr>
          <w:rFonts w:ascii="Times New Roman" w:hAnsi="Times New Roman" w:cs="Times New Roman"/>
        </w:rPr>
      </w:pPr>
      <w:r w:rsidRPr="00FA2238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ED48E7" w:rsidRDefault="00ED48E7" w:rsidP="00ED48E7">
      <w:pPr>
        <w:pStyle w:val="SemEspaamento"/>
        <w:jc w:val="both"/>
        <w:rPr>
          <w:rFonts w:ascii="Times New Roman" w:hAnsi="Times New Roman" w:cs="Times New Roman"/>
        </w:rPr>
      </w:pPr>
    </w:p>
    <w:p w:rsidR="00370941" w:rsidRPr="00FA2238" w:rsidRDefault="00ED48E7" w:rsidP="00ED48E7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D48E7">
        <w:rPr>
          <w:rFonts w:ascii="Times New Roman" w:hAnsi="Times New Roman" w:cs="Times New Roman"/>
          <w:b/>
        </w:rPr>
        <w:t>Art. 1º</w:t>
      </w:r>
      <w:r w:rsidR="00370941" w:rsidRPr="00FA2238">
        <w:rPr>
          <w:rFonts w:ascii="Times New Roman" w:hAnsi="Times New Roman" w:cs="Times New Roman"/>
        </w:rPr>
        <w:t xml:space="preserve"> O art. 103 da Lei Municipal nº 4.643, de 26 de dezembro de 2007, passa a vigorar com a seguinte redação</w:t>
      </w:r>
      <w:r w:rsidR="00370941" w:rsidRPr="00FA2238">
        <w:rPr>
          <w:rFonts w:ascii="Times New Roman" w:eastAsia="Times New Roman" w:hAnsi="Times New Roman" w:cs="Times New Roman"/>
        </w:rPr>
        <w:t>:</w:t>
      </w:r>
    </w:p>
    <w:p w:rsidR="00ED48E7" w:rsidRDefault="00ED48E7" w:rsidP="00ED48E7">
      <w:pPr>
        <w:pStyle w:val="SemEspaamento"/>
        <w:jc w:val="both"/>
        <w:rPr>
          <w:rFonts w:ascii="Times New Roman" w:hAnsi="Times New Roman" w:cs="Times New Roman"/>
        </w:rPr>
      </w:pPr>
    </w:p>
    <w:p w:rsidR="00370941" w:rsidRPr="00FA2238" w:rsidRDefault="00370941" w:rsidP="00ED48E7">
      <w:pPr>
        <w:pStyle w:val="SemEspaamento"/>
        <w:jc w:val="both"/>
        <w:rPr>
          <w:rFonts w:ascii="Times New Roman" w:hAnsi="Times New Roman" w:cs="Times New Roman"/>
        </w:rPr>
      </w:pPr>
      <w:r w:rsidRPr="00FA2238">
        <w:rPr>
          <w:rFonts w:ascii="Times New Roman" w:hAnsi="Times New Roman" w:cs="Times New Roman"/>
        </w:rPr>
        <w:t>“Art.</w:t>
      </w:r>
      <w:r w:rsidR="00ED48E7">
        <w:rPr>
          <w:rFonts w:ascii="Times New Roman" w:hAnsi="Times New Roman" w:cs="Times New Roman"/>
        </w:rPr>
        <w:t xml:space="preserve"> </w:t>
      </w:r>
      <w:r w:rsidRPr="00FA2238">
        <w:rPr>
          <w:rFonts w:ascii="Times New Roman" w:hAnsi="Times New Roman" w:cs="Times New Roman"/>
        </w:rPr>
        <w:t>103</w:t>
      </w:r>
      <w:r w:rsidR="00ED48E7">
        <w:rPr>
          <w:rFonts w:ascii="Times New Roman" w:hAnsi="Times New Roman" w:cs="Times New Roman"/>
        </w:rPr>
        <w:t>.</w:t>
      </w:r>
      <w:r w:rsidRPr="00FA2238">
        <w:rPr>
          <w:rFonts w:ascii="Times New Roman" w:hAnsi="Times New Roman" w:cs="Times New Roman"/>
        </w:rPr>
        <w:t xml:space="preserve"> A incapacidade permanente de servidor para fins de aposentadoria, bem como a incapacidade ou deficiência de dependente no caso de pensão, deverá ser atestada em parecer realizado exclusivamente por junta médica designada pelo IPREM, constituída por 2 (dois) médicos peritos, que poderão ser contratados, credenciados ou cedidos mediante convênio com o Poder Executivo. </w:t>
      </w:r>
    </w:p>
    <w:p w:rsidR="00ED48E7" w:rsidRDefault="00ED48E7" w:rsidP="00ED48E7">
      <w:pPr>
        <w:pStyle w:val="SemEspaamento"/>
        <w:jc w:val="both"/>
        <w:rPr>
          <w:rFonts w:ascii="Times New Roman" w:hAnsi="Times New Roman" w:cs="Times New Roman"/>
        </w:rPr>
      </w:pPr>
    </w:p>
    <w:p w:rsidR="00370941" w:rsidRPr="00FA2238" w:rsidRDefault="00370941" w:rsidP="00ED48E7">
      <w:pPr>
        <w:pStyle w:val="SemEspaamento"/>
        <w:jc w:val="both"/>
        <w:rPr>
          <w:rFonts w:ascii="Times New Roman" w:hAnsi="Times New Roman" w:cs="Times New Roman"/>
        </w:rPr>
      </w:pPr>
      <w:r w:rsidRPr="00FA2238">
        <w:rPr>
          <w:rFonts w:ascii="Times New Roman" w:hAnsi="Times New Roman" w:cs="Times New Roman"/>
        </w:rPr>
        <w:t xml:space="preserve">Parágrafo único. Também compete à junta </w:t>
      </w:r>
      <w:bookmarkStart w:id="0" w:name="_GoBack"/>
      <w:bookmarkEnd w:id="0"/>
      <w:r w:rsidRPr="00FA2238">
        <w:rPr>
          <w:rFonts w:ascii="Times New Roman" w:hAnsi="Times New Roman" w:cs="Times New Roman"/>
        </w:rPr>
        <w:t xml:space="preserve">médica de que trata o caput a análise conclusiva quanto à reabilitação do beneficiário para a atividade </w:t>
      </w:r>
      <w:r w:rsidR="00EF78B3" w:rsidRPr="00FA2238">
        <w:rPr>
          <w:rFonts w:ascii="Times New Roman" w:hAnsi="Times New Roman" w:cs="Times New Roman"/>
        </w:rPr>
        <w:t>laboral. ”</w:t>
      </w:r>
      <w:r w:rsidRPr="00FA2238">
        <w:rPr>
          <w:rFonts w:ascii="Times New Roman" w:hAnsi="Times New Roman" w:cs="Times New Roman"/>
        </w:rPr>
        <w:t xml:space="preserve"> (NR)</w:t>
      </w:r>
    </w:p>
    <w:p w:rsidR="00370941" w:rsidRPr="00FA2238" w:rsidRDefault="00370941" w:rsidP="00ED48E7">
      <w:pPr>
        <w:pStyle w:val="SemEspaamento"/>
        <w:jc w:val="both"/>
        <w:rPr>
          <w:rFonts w:ascii="Times New Roman" w:hAnsi="Times New Roman" w:cs="Times New Roman"/>
        </w:rPr>
      </w:pPr>
    </w:p>
    <w:p w:rsidR="00370941" w:rsidRPr="00FA2238" w:rsidRDefault="00ED48E7" w:rsidP="00ED48E7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D48E7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370941" w:rsidRPr="00FA2238">
        <w:rPr>
          <w:rFonts w:ascii="Times New Roman" w:hAnsi="Times New Roman" w:cs="Times New Roman"/>
        </w:rPr>
        <w:t>A Lei Municipal nº 4.643, de 26 de dezembro de 2007, fica acrescida do art. 103-A seguinte</w:t>
      </w:r>
      <w:r w:rsidR="00370941" w:rsidRPr="00FA2238">
        <w:rPr>
          <w:rFonts w:ascii="Times New Roman" w:eastAsia="Times New Roman" w:hAnsi="Times New Roman" w:cs="Times New Roman"/>
        </w:rPr>
        <w:t>:</w:t>
      </w:r>
    </w:p>
    <w:p w:rsidR="00ED48E7" w:rsidRDefault="00ED48E7" w:rsidP="00ED48E7">
      <w:pPr>
        <w:pStyle w:val="SemEspaamento"/>
        <w:jc w:val="both"/>
        <w:rPr>
          <w:rFonts w:ascii="Times New Roman" w:hAnsi="Times New Roman" w:cs="Times New Roman"/>
        </w:rPr>
      </w:pPr>
    </w:p>
    <w:p w:rsidR="00370941" w:rsidRPr="00FA2238" w:rsidRDefault="00370941" w:rsidP="00ED48E7">
      <w:pPr>
        <w:pStyle w:val="SemEspaamento"/>
        <w:jc w:val="both"/>
        <w:rPr>
          <w:rFonts w:ascii="Times New Roman" w:hAnsi="Times New Roman" w:cs="Times New Roman"/>
        </w:rPr>
      </w:pPr>
      <w:r w:rsidRPr="00FA2238">
        <w:rPr>
          <w:rFonts w:ascii="Times New Roman" w:hAnsi="Times New Roman" w:cs="Times New Roman"/>
        </w:rPr>
        <w:t>“Art. 103-A</w:t>
      </w:r>
      <w:r w:rsidR="00ED48E7">
        <w:rPr>
          <w:rFonts w:ascii="Times New Roman" w:hAnsi="Times New Roman" w:cs="Times New Roman"/>
        </w:rPr>
        <w:t>.</w:t>
      </w:r>
      <w:r w:rsidRPr="00FA2238">
        <w:rPr>
          <w:rFonts w:ascii="Times New Roman" w:hAnsi="Times New Roman" w:cs="Times New Roman"/>
        </w:rPr>
        <w:t xml:space="preserve"> Competirá a um único médico perito as reavaliações periódicas nos benefícios previdenciários, análises de doenças incapacitantes para isenção de imposto de renda e outros fins e, ainda, reexame do Laudo Técnico das Condições do Ambiente de Trabalho para concessão de aposentadoria por exposição a agentes nocivos à </w:t>
      </w:r>
      <w:r w:rsidR="00EF78B3" w:rsidRPr="00FA2238">
        <w:rPr>
          <w:rFonts w:ascii="Times New Roman" w:hAnsi="Times New Roman" w:cs="Times New Roman"/>
        </w:rPr>
        <w:t>saúde. ”</w:t>
      </w:r>
      <w:r w:rsidRPr="00FA2238">
        <w:rPr>
          <w:rFonts w:ascii="Times New Roman" w:hAnsi="Times New Roman" w:cs="Times New Roman"/>
        </w:rPr>
        <w:t xml:space="preserve"> (NR)</w:t>
      </w:r>
    </w:p>
    <w:p w:rsidR="00370941" w:rsidRPr="00FA2238" w:rsidRDefault="00370941" w:rsidP="00ED48E7">
      <w:pPr>
        <w:pStyle w:val="SemEspaamento"/>
        <w:jc w:val="both"/>
        <w:rPr>
          <w:rFonts w:ascii="Times New Roman" w:hAnsi="Times New Roman" w:cs="Times New Roman"/>
        </w:rPr>
      </w:pPr>
    </w:p>
    <w:p w:rsidR="00370941" w:rsidRPr="00FA2238" w:rsidRDefault="00370941" w:rsidP="00ED48E7">
      <w:pPr>
        <w:pStyle w:val="SemEspaamento"/>
        <w:jc w:val="both"/>
        <w:rPr>
          <w:rFonts w:ascii="Times New Roman" w:hAnsi="Times New Roman" w:cs="Times New Roman"/>
        </w:rPr>
      </w:pPr>
      <w:r w:rsidRPr="00ED48E7">
        <w:rPr>
          <w:rFonts w:ascii="Times New Roman" w:hAnsi="Times New Roman" w:cs="Times New Roman"/>
          <w:b/>
        </w:rPr>
        <w:t>Art. 3º</w:t>
      </w:r>
      <w:r w:rsidRPr="00FA2238">
        <w:rPr>
          <w:rFonts w:ascii="Times New Roman" w:hAnsi="Times New Roman" w:cs="Times New Roman"/>
        </w:rPr>
        <w:tab/>
        <w:t xml:space="preserve">Revogadas as disposições em contrário, esta Lei entra em vigor na data de sua publicação. </w:t>
      </w:r>
    </w:p>
    <w:p w:rsidR="00370941" w:rsidRPr="00FA2238" w:rsidRDefault="00370941" w:rsidP="00370941">
      <w:pPr>
        <w:pStyle w:val="SemEspaamento"/>
        <w:rPr>
          <w:rFonts w:ascii="Times New Roman" w:hAnsi="Times New Roman" w:cs="Times New Roman"/>
        </w:rPr>
      </w:pPr>
    </w:p>
    <w:p w:rsidR="00AC5086" w:rsidRPr="00ED48E7" w:rsidRDefault="00AC5086" w:rsidP="00716964">
      <w:pPr>
        <w:pStyle w:val="SemEspaamento"/>
        <w:rPr>
          <w:rFonts w:ascii="Times New Roman" w:hAnsi="Times New Roman" w:cs="Times New Roman"/>
        </w:rPr>
      </w:pPr>
    </w:p>
    <w:p w:rsidR="00AC5086" w:rsidRPr="00ED48E7" w:rsidRDefault="00AC5086" w:rsidP="00AC5086">
      <w:pPr>
        <w:pStyle w:val="SemEspaamento"/>
        <w:jc w:val="center"/>
        <w:rPr>
          <w:rFonts w:ascii="Times New Roman" w:hAnsi="Times New Roman" w:cs="Times New Roman"/>
        </w:rPr>
      </w:pPr>
      <w:r w:rsidRPr="00ED48E7">
        <w:rPr>
          <w:rFonts w:ascii="Times New Roman" w:hAnsi="Times New Roman" w:cs="Times New Roman"/>
        </w:rPr>
        <w:t xml:space="preserve">Câmara Municipal de Pouso Alegre, </w:t>
      </w:r>
      <w:r w:rsidR="00ED48E7">
        <w:rPr>
          <w:rFonts w:ascii="Times New Roman" w:hAnsi="Times New Roman" w:cs="Times New Roman"/>
        </w:rPr>
        <w:t>20</w:t>
      </w:r>
      <w:r w:rsidRPr="00ED48E7">
        <w:rPr>
          <w:rFonts w:ascii="Times New Roman" w:hAnsi="Times New Roman" w:cs="Times New Roman"/>
        </w:rPr>
        <w:t xml:space="preserve"> de fevereiro de 2024.</w:t>
      </w:r>
    </w:p>
    <w:p w:rsidR="00AC5086" w:rsidRDefault="00AC5086" w:rsidP="00AC5086">
      <w:pPr>
        <w:pStyle w:val="SemEspaamento"/>
        <w:rPr>
          <w:rFonts w:ascii="Times New Roman" w:hAnsi="Times New Roman" w:cs="Times New Roman"/>
        </w:rPr>
      </w:pPr>
    </w:p>
    <w:p w:rsidR="00ED48E7" w:rsidRPr="00ED48E7" w:rsidRDefault="00ED48E7" w:rsidP="00AC5086">
      <w:pPr>
        <w:pStyle w:val="SemEspaamento"/>
        <w:rPr>
          <w:rFonts w:ascii="Times New Roman" w:hAnsi="Times New Roman" w:cs="Times New Roman"/>
        </w:rPr>
      </w:pPr>
    </w:p>
    <w:p w:rsidR="00AC5086" w:rsidRPr="00ED48E7" w:rsidRDefault="00AC5086" w:rsidP="00AC5086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ED48E7" w:rsidTr="00503CF7">
        <w:tc>
          <w:tcPr>
            <w:tcW w:w="5097" w:type="dxa"/>
          </w:tcPr>
          <w:p w:rsidR="00AC5086" w:rsidRPr="00ED48E7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8E7">
              <w:rPr>
                <w:rFonts w:ascii="Times New Roman" w:hAnsi="Times New Roman" w:cs="Times New Roman"/>
              </w:rPr>
              <w:t>Elizelto</w:t>
            </w:r>
            <w:proofErr w:type="spellEnd"/>
            <w:r w:rsidRPr="00ED48E7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ED48E7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8E7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45727"/>
    <w:rsid w:val="00565423"/>
    <w:rsid w:val="006104A4"/>
    <w:rsid w:val="00665B66"/>
    <w:rsid w:val="00681DBB"/>
    <w:rsid w:val="0069597B"/>
    <w:rsid w:val="00716964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B6D81"/>
    <w:rsid w:val="00DC711F"/>
    <w:rsid w:val="00E4365D"/>
    <w:rsid w:val="00EA2B97"/>
    <w:rsid w:val="00ED48E7"/>
    <w:rsid w:val="00EF78B3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8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FF95EB-3C0E-4455-AEC0-6D222872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4</cp:revision>
  <cp:lastPrinted>2024-02-20T19:54:00Z</cp:lastPrinted>
  <dcterms:created xsi:type="dcterms:W3CDTF">2024-02-20T17:30:00Z</dcterms:created>
  <dcterms:modified xsi:type="dcterms:W3CDTF">2024-02-20T19:55:00Z</dcterms:modified>
</cp:coreProperties>
</file>