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43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053631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 ouvido o douto Plenário, seja</w:t>
      </w:r>
      <w:r w:rsidR="00053631">
        <w:rPr>
          <w:color w:val="000000"/>
        </w:rPr>
        <w:t xml:space="preserve"> </w:t>
      </w:r>
      <w:r>
        <w:rPr>
          <w:color w:val="000000"/>
        </w:rPr>
        <w:t xml:space="preserve"> solicitad</w:t>
      </w:r>
      <w:r w:rsidR="00053631">
        <w:rPr>
          <w:color w:val="000000"/>
        </w:rPr>
        <w:t xml:space="preserve">o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053631">
        <w:rPr>
          <w:color w:val="000000"/>
        </w:rPr>
        <w:t xml:space="preserve">o encaminhamento a esta Casa de </w:t>
      </w:r>
      <w:r>
        <w:rPr>
          <w:color w:val="000000"/>
        </w:rPr>
        <w:t xml:space="preserve"> cópia de todos os processos licitatórios na modalidade de "dispensa de licitação", no período de </w:t>
      </w:r>
      <w:r w:rsidR="001627FB">
        <w:rPr>
          <w:color w:val="000000"/>
        </w:rPr>
        <w:t>j</w:t>
      </w:r>
      <w:r>
        <w:rPr>
          <w:color w:val="000000"/>
        </w:rPr>
        <w:t xml:space="preserve">aneiro até o final de </w:t>
      </w:r>
      <w:r w:rsidR="001627FB">
        <w:rPr>
          <w:color w:val="000000"/>
        </w:rPr>
        <w:t>março</w:t>
      </w:r>
      <w:r>
        <w:rPr>
          <w:color w:val="000000"/>
        </w:rPr>
        <w:t>, deste ano.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053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Este requerimento se faz necessário uma vez que, o Poder Legislativo prioriza a fiscalização, para acesso e avaliações das arrecadações públicas, através da economia gerada com as contratações.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4 de Abril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631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7FB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5E57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4F90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2014-01-21T18:06:00Z</cp:lastPrinted>
  <dcterms:created xsi:type="dcterms:W3CDTF">2017-04-05T16:39:00Z</dcterms:created>
  <dcterms:modified xsi:type="dcterms:W3CDTF">2017-04-05T16:39:00Z</dcterms:modified>
</cp:coreProperties>
</file>