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Pr="007F5179" w:rsidRDefault="004A0BAC" w:rsidP="006E5AF1">
      <w:pPr>
        <w:jc w:val="center"/>
        <w:rPr>
          <w:b/>
          <w:color w:val="000000"/>
          <w:sz w:val="23"/>
          <w:szCs w:val="23"/>
        </w:rPr>
      </w:pPr>
      <w:r w:rsidRPr="007F5179">
        <w:rPr>
          <w:b/>
          <w:color w:val="000000"/>
          <w:sz w:val="23"/>
          <w:szCs w:val="23"/>
        </w:rPr>
        <w:t xml:space="preserve">PROJETO DE LEI Nº </w:t>
      </w:r>
      <w:r w:rsidR="003A7679" w:rsidRPr="007F5179">
        <w:rPr>
          <w:b/>
          <w:color w:val="000000"/>
          <w:sz w:val="23"/>
          <w:szCs w:val="23"/>
        </w:rPr>
        <w:t>7910</w:t>
      </w:r>
      <w:r w:rsidRPr="007F5179">
        <w:rPr>
          <w:b/>
          <w:color w:val="000000"/>
          <w:sz w:val="23"/>
          <w:szCs w:val="23"/>
        </w:rPr>
        <w:t xml:space="preserve"> / </w:t>
      </w:r>
      <w:r w:rsidR="003A7679" w:rsidRPr="007F5179">
        <w:rPr>
          <w:b/>
          <w:color w:val="000000"/>
          <w:sz w:val="23"/>
          <w:szCs w:val="23"/>
        </w:rPr>
        <w:t>2023</w:t>
      </w:r>
    </w:p>
    <w:p w:rsidR="00C94212" w:rsidRPr="007F5179" w:rsidRDefault="00C94212" w:rsidP="00C94212">
      <w:pPr>
        <w:spacing w:line="283" w:lineRule="auto"/>
        <w:ind w:left="2835"/>
        <w:rPr>
          <w:b/>
          <w:color w:val="000000"/>
          <w:sz w:val="23"/>
          <w:szCs w:val="23"/>
        </w:rPr>
      </w:pPr>
    </w:p>
    <w:p w:rsidR="00C94212" w:rsidRPr="007F5179" w:rsidRDefault="004A0BA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3"/>
          <w:szCs w:val="23"/>
        </w:rPr>
      </w:pPr>
      <w:r w:rsidRPr="007F5179">
        <w:rPr>
          <w:b/>
          <w:sz w:val="23"/>
          <w:szCs w:val="23"/>
        </w:rPr>
        <w:t>ALTERA A LEI MUNICIPAL Nº 5.787, DE 2017</w:t>
      </w:r>
      <w:r w:rsidR="00857617" w:rsidRPr="007F5179">
        <w:rPr>
          <w:b/>
          <w:sz w:val="23"/>
          <w:szCs w:val="23"/>
        </w:rPr>
        <w:t>.</w:t>
      </w:r>
    </w:p>
    <w:p w:rsidR="00C94212" w:rsidRDefault="00C94212" w:rsidP="00C94212">
      <w:pPr>
        <w:pStyle w:val="Normal0"/>
        <w:ind w:left="2835" w:right="567"/>
        <w:jc w:val="both"/>
        <w:rPr>
          <w:rFonts w:ascii="Times New Roman" w:eastAsia="Calibri" w:hAnsi="Times New Roman" w:cs="Times New Roman"/>
          <w:sz w:val="23"/>
          <w:szCs w:val="23"/>
        </w:rPr>
      </w:pPr>
    </w:p>
    <w:p w:rsidR="007F5179" w:rsidRPr="007F5179" w:rsidRDefault="007F5179" w:rsidP="00C94212">
      <w:pPr>
        <w:pStyle w:val="Normal0"/>
        <w:ind w:left="2835" w:right="567"/>
        <w:jc w:val="both"/>
        <w:rPr>
          <w:rFonts w:ascii="Times New Roman" w:eastAsia="Calibri" w:hAnsi="Times New Roman" w:cs="Times New Roman"/>
          <w:sz w:val="23"/>
          <w:szCs w:val="23"/>
        </w:rPr>
      </w:pPr>
      <w:bookmarkStart w:id="0" w:name="_GoBack"/>
      <w:bookmarkEnd w:id="0"/>
    </w:p>
    <w:p w:rsidR="00C94212" w:rsidRPr="007F5179" w:rsidRDefault="004A0BAC" w:rsidP="006E5AF1">
      <w:pPr>
        <w:ind w:right="-1"/>
        <w:jc w:val="both"/>
        <w:rPr>
          <w:sz w:val="23"/>
          <w:szCs w:val="23"/>
        </w:rPr>
      </w:pPr>
      <w:r w:rsidRPr="007F5179">
        <w:rPr>
          <w:sz w:val="23"/>
          <w:szCs w:val="23"/>
        </w:rPr>
        <w:t>A Câmara Municipal de Pouso Alegre, Estado de Minas Gerais, aprova e o Chefe do Poder Executivo sanciona e promulga a seguinte Lei:</w:t>
      </w:r>
    </w:p>
    <w:p w:rsidR="00C94212" w:rsidRPr="007F5179" w:rsidRDefault="00C94212" w:rsidP="00C94212">
      <w:pPr>
        <w:spacing w:line="283" w:lineRule="auto"/>
        <w:ind w:left="567" w:right="567" w:firstLine="2835"/>
        <w:rPr>
          <w:b/>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b/>
          <w:color w:val="000000"/>
          <w:sz w:val="23"/>
          <w:szCs w:val="23"/>
        </w:rPr>
        <w:t>Art. 1º</w:t>
      </w:r>
      <w:r w:rsidRPr="007F5179">
        <w:rPr>
          <w:rFonts w:ascii="Times New Roman" w:eastAsia="Times New Roman" w:hAnsi="Times New Roman"/>
          <w:color w:val="000000"/>
          <w:sz w:val="23"/>
          <w:szCs w:val="23"/>
        </w:rPr>
        <w:t xml:space="preserve"> O artigo 19 da Lei </w:t>
      </w:r>
      <w:r w:rsidR="0055419B" w:rsidRPr="007F5179">
        <w:rPr>
          <w:rFonts w:ascii="Times New Roman" w:eastAsia="Times New Roman" w:hAnsi="Times New Roman"/>
          <w:color w:val="000000"/>
          <w:sz w:val="23"/>
          <w:szCs w:val="23"/>
        </w:rPr>
        <w:t xml:space="preserve">Municipal </w:t>
      </w:r>
      <w:r w:rsidRPr="007F5179">
        <w:rPr>
          <w:rFonts w:ascii="Times New Roman" w:eastAsia="Times New Roman" w:hAnsi="Times New Roman"/>
          <w:color w:val="000000"/>
          <w:sz w:val="23"/>
          <w:szCs w:val="23"/>
        </w:rPr>
        <w:t>n. 5</w:t>
      </w:r>
      <w:r w:rsidR="0055419B" w:rsidRPr="007F5179">
        <w:rPr>
          <w:rFonts w:ascii="Times New Roman" w:eastAsia="Times New Roman" w:hAnsi="Times New Roman"/>
          <w:color w:val="000000"/>
          <w:sz w:val="23"/>
          <w:szCs w:val="23"/>
        </w:rPr>
        <w:t>.</w:t>
      </w:r>
      <w:r w:rsidRPr="007F5179">
        <w:rPr>
          <w:rFonts w:ascii="Times New Roman" w:eastAsia="Times New Roman" w:hAnsi="Times New Roman"/>
          <w:color w:val="000000"/>
          <w:sz w:val="23"/>
          <w:szCs w:val="23"/>
        </w:rPr>
        <w:t>787, de 2017, passa a vigorar acrescido do §1º-A, com a seguinte redação:</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55419B"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w:t>
      </w:r>
      <w:r w:rsidR="004A0BAC" w:rsidRPr="007F5179">
        <w:rPr>
          <w:rFonts w:ascii="Times New Roman" w:eastAsia="Times New Roman" w:hAnsi="Times New Roman"/>
          <w:color w:val="000000"/>
          <w:sz w:val="23"/>
          <w:szCs w:val="23"/>
        </w:rPr>
        <w:t>Art. 19</w:t>
      </w:r>
      <w:r w:rsidRPr="007F5179">
        <w:rPr>
          <w:rFonts w:ascii="Times New Roman" w:eastAsia="Times New Roman" w:hAnsi="Times New Roman"/>
          <w:color w:val="000000"/>
          <w:sz w:val="23"/>
          <w:szCs w:val="23"/>
        </w:rPr>
        <w:t>.</w:t>
      </w:r>
      <w:r w:rsidR="004A0BAC" w:rsidRPr="007F5179">
        <w:rPr>
          <w:rFonts w:ascii="Times New Roman" w:eastAsia="Times New Roman" w:hAnsi="Times New Roman"/>
          <w:color w:val="000000"/>
          <w:sz w:val="23"/>
          <w:szCs w:val="23"/>
        </w:rPr>
        <w:t xml:space="preserve"> </w:t>
      </w:r>
      <w:r w:rsidRPr="007F5179">
        <w:rPr>
          <w:rFonts w:ascii="Times New Roman" w:eastAsia="Times New Roman" w:hAnsi="Times New Roman"/>
          <w:color w:val="000000"/>
          <w:sz w:val="23"/>
          <w:szCs w:val="23"/>
        </w:rPr>
        <w:t>(...)</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55419B"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 xml:space="preserve">§1º-A </w:t>
      </w:r>
      <w:r w:rsidR="004A0BAC" w:rsidRPr="007F5179">
        <w:rPr>
          <w:rFonts w:ascii="Times New Roman" w:eastAsia="Times New Roman" w:hAnsi="Times New Roman"/>
          <w:color w:val="000000"/>
          <w:sz w:val="23"/>
          <w:szCs w:val="23"/>
        </w:rPr>
        <w:t>O cargo de Diretor do Centro de Atendimento ao Cidadão deverá ser provido por servidor efetivo de qualquer dos Poderes do Município.</w:t>
      </w:r>
      <w:r w:rsidRPr="007F5179">
        <w:rPr>
          <w:rFonts w:ascii="Times New Roman" w:eastAsia="Times New Roman" w:hAnsi="Times New Roman"/>
          <w:color w:val="000000"/>
          <w:sz w:val="23"/>
          <w:szCs w:val="23"/>
        </w:rPr>
        <w:t xml:space="preserve"> (...)”</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b/>
          <w:color w:val="000000"/>
          <w:sz w:val="23"/>
          <w:szCs w:val="23"/>
        </w:rPr>
        <w:t>Art. 2º</w:t>
      </w:r>
      <w:r w:rsidRPr="007F5179">
        <w:rPr>
          <w:rFonts w:ascii="Times New Roman" w:eastAsia="Times New Roman" w:hAnsi="Times New Roman"/>
          <w:color w:val="000000"/>
          <w:sz w:val="23"/>
          <w:szCs w:val="23"/>
        </w:rPr>
        <w:t xml:space="preserve"> O artigo 19 da Lei </w:t>
      </w:r>
      <w:r w:rsidR="0055419B" w:rsidRPr="007F5179">
        <w:rPr>
          <w:rFonts w:ascii="Times New Roman" w:eastAsia="Times New Roman" w:hAnsi="Times New Roman"/>
          <w:color w:val="000000"/>
          <w:sz w:val="23"/>
          <w:szCs w:val="23"/>
        </w:rPr>
        <w:t xml:space="preserve">Municipal </w:t>
      </w:r>
      <w:r w:rsidRPr="007F5179">
        <w:rPr>
          <w:rFonts w:ascii="Times New Roman" w:eastAsia="Times New Roman" w:hAnsi="Times New Roman"/>
          <w:color w:val="000000"/>
          <w:sz w:val="23"/>
          <w:szCs w:val="23"/>
        </w:rPr>
        <w:t>n. 5</w:t>
      </w:r>
      <w:r w:rsidR="0055419B" w:rsidRPr="007F5179">
        <w:rPr>
          <w:rFonts w:ascii="Times New Roman" w:eastAsia="Times New Roman" w:hAnsi="Times New Roman"/>
          <w:color w:val="000000"/>
          <w:sz w:val="23"/>
          <w:szCs w:val="23"/>
        </w:rPr>
        <w:t>.</w:t>
      </w:r>
      <w:r w:rsidRPr="007F5179">
        <w:rPr>
          <w:rFonts w:ascii="Times New Roman" w:eastAsia="Times New Roman" w:hAnsi="Times New Roman"/>
          <w:color w:val="000000"/>
          <w:sz w:val="23"/>
          <w:szCs w:val="23"/>
        </w:rPr>
        <w:t>787, de 2017, passa a vigorar acrescido do §1º-B, com a seguinte redação:</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Art. 19</w:t>
      </w:r>
      <w:r w:rsidR="0055419B" w:rsidRPr="007F5179">
        <w:rPr>
          <w:rFonts w:ascii="Times New Roman" w:eastAsia="Times New Roman" w:hAnsi="Times New Roman"/>
          <w:color w:val="000000"/>
          <w:sz w:val="23"/>
          <w:szCs w:val="23"/>
        </w:rPr>
        <w:t>.</w:t>
      </w:r>
      <w:r w:rsidRPr="007F5179">
        <w:rPr>
          <w:rFonts w:ascii="Times New Roman" w:eastAsia="Times New Roman" w:hAnsi="Times New Roman"/>
          <w:color w:val="000000"/>
          <w:sz w:val="23"/>
          <w:szCs w:val="23"/>
        </w:rPr>
        <w:t xml:space="preserve"> </w:t>
      </w:r>
      <w:r w:rsidR="0055419B" w:rsidRPr="007F5179">
        <w:rPr>
          <w:rFonts w:ascii="Times New Roman" w:eastAsia="Times New Roman" w:hAnsi="Times New Roman"/>
          <w:color w:val="000000"/>
          <w:sz w:val="23"/>
          <w:szCs w:val="23"/>
        </w:rPr>
        <w:t>(...)</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55419B"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 xml:space="preserve">§1º-B </w:t>
      </w:r>
      <w:r w:rsidR="004A0BAC" w:rsidRPr="007F5179">
        <w:rPr>
          <w:rFonts w:ascii="Times New Roman" w:eastAsia="Times New Roman" w:hAnsi="Times New Roman"/>
          <w:color w:val="000000"/>
          <w:sz w:val="23"/>
          <w:szCs w:val="23"/>
        </w:rPr>
        <w:t>Quando a pessoa nomeada para o cargo de Diretor do Centro de Atendimento ao Cidadão não for servidor da Câmara Municipal, deverá ser firmado convênio de cessão do servidor efetivo para ocupar o cargo em comissão.</w:t>
      </w:r>
      <w:r w:rsidRPr="007F5179">
        <w:rPr>
          <w:rFonts w:ascii="Times New Roman" w:eastAsia="Times New Roman" w:hAnsi="Times New Roman"/>
          <w:color w:val="000000"/>
          <w:sz w:val="23"/>
          <w:szCs w:val="23"/>
        </w:rPr>
        <w:t xml:space="preserve"> (...)”</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b/>
          <w:color w:val="000000"/>
          <w:sz w:val="23"/>
          <w:szCs w:val="23"/>
        </w:rPr>
        <w:t>Art. 3º</w:t>
      </w:r>
      <w:r w:rsidRPr="007F5179">
        <w:rPr>
          <w:rFonts w:ascii="Times New Roman" w:eastAsia="Times New Roman" w:hAnsi="Times New Roman"/>
          <w:color w:val="000000"/>
          <w:sz w:val="23"/>
          <w:szCs w:val="23"/>
        </w:rPr>
        <w:t xml:space="preserve"> O artigo 19 da Lei</w:t>
      </w:r>
      <w:r w:rsidR="0055419B" w:rsidRPr="007F5179">
        <w:rPr>
          <w:rFonts w:ascii="Times New Roman" w:eastAsia="Times New Roman" w:hAnsi="Times New Roman"/>
          <w:color w:val="000000"/>
          <w:sz w:val="23"/>
          <w:szCs w:val="23"/>
        </w:rPr>
        <w:t xml:space="preserve"> Municipal </w:t>
      </w:r>
      <w:r w:rsidRPr="007F5179">
        <w:rPr>
          <w:rFonts w:ascii="Times New Roman" w:eastAsia="Times New Roman" w:hAnsi="Times New Roman"/>
          <w:color w:val="000000"/>
          <w:sz w:val="23"/>
          <w:szCs w:val="23"/>
        </w:rPr>
        <w:t>n. 5</w:t>
      </w:r>
      <w:r w:rsidR="0055419B" w:rsidRPr="007F5179">
        <w:rPr>
          <w:rFonts w:ascii="Times New Roman" w:eastAsia="Times New Roman" w:hAnsi="Times New Roman"/>
          <w:color w:val="000000"/>
          <w:sz w:val="23"/>
          <w:szCs w:val="23"/>
        </w:rPr>
        <w:t>.</w:t>
      </w:r>
      <w:r w:rsidRPr="007F5179">
        <w:rPr>
          <w:rFonts w:ascii="Times New Roman" w:eastAsia="Times New Roman" w:hAnsi="Times New Roman"/>
          <w:color w:val="000000"/>
          <w:sz w:val="23"/>
          <w:szCs w:val="23"/>
        </w:rPr>
        <w:t>787, de 2017, passa a vigorar acrescido do §1º-C, com a seguinte redação:</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Art. 19</w:t>
      </w:r>
      <w:r w:rsidR="0055419B" w:rsidRPr="007F5179">
        <w:rPr>
          <w:rFonts w:ascii="Times New Roman" w:eastAsia="Times New Roman" w:hAnsi="Times New Roman"/>
          <w:color w:val="000000"/>
          <w:sz w:val="23"/>
          <w:szCs w:val="23"/>
        </w:rPr>
        <w:t>.</w:t>
      </w:r>
      <w:r w:rsidRPr="007F5179">
        <w:rPr>
          <w:rFonts w:ascii="Times New Roman" w:eastAsia="Times New Roman" w:hAnsi="Times New Roman"/>
          <w:color w:val="000000"/>
          <w:sz w:val="23"/>
          <w:szCs w:val="23"/>
        </w:rPr>
        <w:t xml:space="preserve"> </w:t>
      </w:r>
      <w:r w:rsidR="0055419B" w:rsidRPr="007F5179">
        <w:rPr>
          <w:rFonts w:ascii="Times New Roman" w:eastAsia="Times New Roman" w:hAnsi="Times New Roman"/>
          <w:color w:val="000000"/>
          <w:sz w:val="23"/>
          <w:szCs w:val="23"/>
        </w:rPr>
        <w:t>(...)</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55419B"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color w:val="000000"/>
          <w:sz w:val="23"/>
          <w:szCs w:val="23"/>
        </w:rPr>
        <w:t xml:space="preserve">§1º- C </w:t>
      </w:r>
      <w:r w:rsidR="004A0BAC" w:rsidRPr="007F5179">
        <w:rPr>
          <w:rFonts w:ascii="Times New Roman" w:eastAsia="Times New Roman" w:hAnsi="Times New Roman"/>
          <w:color w:val="000000"/>
          <w:sz w:val="23"/>
          <w:szCs w:val="23"/>
        </w:rPr>
        <w:t xml:space="preserve">Quando o servidor efetivo da Câmara Municipal for nomeado em cargo em comissão de recrutamento amplo será regido pelas regras atinentes ao provimento de cargos em comissão de recrutamento restrito, com destaque para o disposto no parágrafo quarto deste artigo. </w:t>
      </w:r>
      <w:r w:rsidRPr="007F5179">
        <w:rPr>
          <w:rFonts w:ascii="Times New Roman" w:eastAsia="Times New Roman" w:hAnsi="Times New Roman"/>
          <w:color w:val="000000"/>
          <w:sz w:val="23"/>
          <w:szCs w:val="23"/>
        </w:rPr>
        <w:t>(...)”</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b/>
          <w:color w:val="000000"/>
          <w:sz w:val="23"/>
          <w:szCs w:val="23"/>
        </w:rPr>
        <w:t>Art. 4º</w:t>
      </w:r>
      <w:r w:rsidRPr="007F5179">
        <w:rPr>
          <w:rFonts w:ascii="Times New Roman" w:eastAsia="Times New Roman" w:hAnsi="Times New Roman"/>
          <w:color w:val="000000"/>
          <w:sz w:val="23"/>
          <w:szCs w:val="23"/>
        </w:rPr>
        <w:t xml:space="preserve"> Altera o Anexo I da Lei Municipal nº 5.787, de 2017, que passa a vigorar na forma do Anexo I desta Lei.</w:t>
      </w:r>
    </w:p>
    <w:p w:rsidR="00614EF3" w:rsidRPr="007F5179" w:rsidRDefault="00614EF3" w:rsidP="0055419B">
      <w:pPr>
        <w:pStyle w:val="Normal0"/>
        <w:ind w:right="-1"/>
        <w:jc w:val="both"/>
        <w:rPr>
          <w:rFonts w:ascii="Times New Roman" w:eastAsia="Times New Roman" w:hAnsi="Times New Roman"/>
          <w:color w:val="000000"/>
          <w:sz w:val="23"/>
          <w:szCs w:val="23"/>
        </w:rPr>
      </w:pPr>
    </w:p>
    <w:p w:rsidR="00614EF3" w:rsidRPr="007F5179" w:rsidRDefault="004A0BAC" w:rsidP="0055419B">
      <w:pPr>
        <w:pStyle w:val="Normal0"/>
        <w:ind w:right="-1"/>
        <w:jc w:val="both"/>
        <w:rPr>
          <w:rFonts w:ascii="Times New Roman" w:eastAsia="Times New Roman" w:hAnsi="Times New Roman"/>
          <w:color w:val="000000"/>
          <w:sz w:val="23"/>
          <w:szCs w:val="23"/>
        </w:rPr>
      </w:pPr>
      <w:r w:rsidRPr="007F5179">
        <w:rPr>
          <w:rFonts w:ascii="Times New Roman" w:eastAsia="Times New Roman" w:hAnsi="Times New Roman"/>
          <w:b/>
          <w:color w:val="000000"/>
          <w:sz w:val="23"/>
          <w:szCs w:val="23"/>
        </w:rPr>
        <w:t>Art. 5º</w:t>
      </w:r>
      <w:r w:rsidRPr="007F5179">
        <w:rPr>
          <w:rFonts w:ascii="Times New Roman" w:eastAsia="Times New Roman" w:hAnsi="Times New Roman"/>
          <w:color w:val="000000"/>
          <w:sz w:val="23"/>
          <w:szCs w:val="23"/>
        </w:rPr>
        <w:t xml:space="preserve"> Esta Lei entra em vigor na data de sua publicação.</w:t>
      </w:r>
    </w:p>
    <w:p w:rsidR="00C94212" w:rsidRPr="007F5179" w:rsidRDefault="00C94212" w:rsidP="00C94212">
      <w:pPr>
        <w:spacing w:line="283" w:lineRule="auto"/>
        <w:ind w:right="567" w:firstLine="2835"/>
        <w:rPr>
          <w:b/>
          <w:color w:val="000000"/>
          <w:sz w:val="23"/>
          <w:szCs w:val="23"/>
        </w:rPr>
      </w:pPr>
    </w:p>
    <w:p w:rsidR="00C94212" w:rsidRPr="007F5179" w:rsidRDefault="007F5179" w:rsidP="006E5AF1">
      <w:pPr>
        <w:jc w:val="center"/>
        <w:rPr>
          <w:color w:val="000000"/>
          <w:sz w:val="23"/>
          <w:szCs w:val="23"/>
        </w:rPr>
      </w:pPr>
      <w:r w:rsidRPr="007F5179">
        <w:rPr>
          <w:color w:val="000000"/>
          <w:sz w:val="23"/>
          <w:szCs w:val="23"/>
        </w:rPr>
        <w:t>Câmara Municipal de Pouso Alegre</w:t>
      </w:r>
      <w:r w:rsidR="004A0BAC" w:rsidRPr="007F5179">
        <w:rPr>
          <w:color w:val="000000"/>
          <w:sz w:val="23"/>
          <w:szCs w:val="23"/>
        </w:rPr>
        <w:t xml:space="preserve">, </w:t>
      </w:r>
      <w:r w:rsidRPr="007F5179">
        <w:rPr>
          <w:color w:val="000000"/>
          <w:sz w:val="23"/>
          <w:szCs w:val="23"/>
        </w:rPr>
        <w:t>21</w:t>
      </w:r>
      <w:r w:rsidR="003A7679" w:rsidRPr="007F5179">
        <w:rPr>
          <w:color w:val="000000"/>
          <w:sz w:val="23"/>
          <w:szCs w:val="23"/>
        </w:rPr>
        <w:t xml:space="preserve"> de dezembro de 2023</w:t>
      </w:r>
      <w:r w:rsidR="004A0BAC" w:rsidRPr="007F5179">
        <w:rPr>
          <w:color w:val="000000"/>
          <w:sz w:val="23"/>
          <w:szCs w:val="23"/>
        </w:rPr>
        <w:t>.</w:t>
      </w:r>
    </w:p>
    <w:p w:rsidR="0055419B" w:rsidRPr="007F5179" w:rsidRDefault="0055419B" w:rsidP="006E5AF1">
      <w:pPr>
        <w:jc w:val="center"/>
        <w:rPr>
          <w:color w:val="000000"/>
          <w:sz w:val="23"/>
          <w:szCs w:val="23"/>
        </w:rPr>
      </w:pPr>
    </w:p>
    <w:p w:rsidR="0055419B" w:rsidRDefault="0055419B" w:rsidP="0055419B">
      <w:pPr>
        <w:rPr>
          <w:color w:val="000000"/>
          <w:sz w:val="23"/>
          <w:szCs w:val="23"/>
        </w:rPr>
      </w:pPr>
    </w:p>
    <w:p w:rsidR="007F5179" w:rsidRPr="007F5179" w:rsidRDefault="007F5179" w:rsidP="0055419B">
      <w:pP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55419B" w:rsidRPr="007F5179" w:rsidTr="0055419B">
        <w:tc>
          <w:tcPr>
            <w:tcW w:w="5172" w:type="dxa"/>
          </w:tcPr>
          <w:p w:rsidR="0055419B" w:rsidRPr="007F5179" w:rsidRDefault="007F5179" w:rsidP="0055419B">
            <w:pPr>
              <w:jc w:val="center"/>
              <w:rPr>
                <w:color w:val="000000"/>
                <w:sz w:val="23"/>
                <w:szCs w:val="23"/>
              </w:rPr>
            </w:pPr>
            <w:r w:rsidRPr="007F5179">
              <w:rPr>
                <w:color w:val="000000"/>
                <w:sz w:val="23"/>
                <w:szCs w:val="23"/>
              </w:rPr>
              <w:t>Leandro Morais</w:t>
            </w:r>
          </w:p>
        </w:tc>
        <w:tc>
          <w:tcPr>
            <w:tcW w:w="5173" w:type="dxa"/>
          </w:tcPr>
          <w:p w:rsidR="0055419B" w:rsidRPr="007F5179" w:rsidRDefault="007F5179" w:rsidP="0055419B">
            <w:pPr>
              <w:jc w:val="center"/>
              <w:rPr>
                <w:color w:val="000000"/>
                <w:sz w:val="23"/>
                <w:szCs w:val="23"/>
              </w:rPr>
            </w:pPr>
            <w:r w:rsidRPr="007F5179">
              <w:rPr>
                <w:color w:val="000000"/>
                <w:sz w:val="23"/>
                <w:szCs w:val="23"/>
              </w:rPr>
              <w:t xml:space="preserve">Oliveira </w:t>
            </w:r>
          </w:p>
        </w:tc>
      </w:tr>
      <w:tr w:rsidR="0055419B" w:rsidTr="0055419B">
        <w:tc>
          <w:tcPr>
            <w:tcW w:w="5172" w:type="dxa"/>
          </w:tcPr>
          <w:p w:rsidR="0055419B" w:rsidRPr="007F5179" w:rsidRDefault="007F5179" w:rsidP="0055419B">
            <w:pPr>
              <w:jc w:val="center"/>
              <w:rPr>
                <w:color w:val="000000"/>
                <w:sz w:val="20"/>
                <w:szCs w:val="20"/>
              </w:rPr>
            </w:pPr>
            <w:r w:rsidRPr="007F5179">
              <w:rPr>
                <w:color w:val="000000"/>
                <w:sz w:val="20"/>
                <w:szCs w:val="20"/>
              </w:rPr>
              <w:t>PRESIDENTE DA MESA</w:t>
            </w:r>
          </w:p>
        </w:tc>
        <w:tc>
          <w:tcPr>
            <w:tcW w:w="5173" w:type="dxa"/>
          </w:tcPr>
          <w:p w:rsidR="0055419B" w:rsidRPr="007F5179" w:rsidRDefault="007F5179" w:rsidP="0055419B">
            <w:pPr>
              <w:jc w:val="center"/>
              <w:rPr>
                <w:color w:val="000000"/>
                <w:sz w:val="20"/>
                <w:szCs w:val="20"/>
              </w:rPr>
            </w:pPr>
            <w:r w:rsidRPr="007F5179">
              <w:rPr>
                <w:color w:val="000000"/>
                <w:sz w:val="20"/>
                <w:szCs w:val="20"/>
              </w:rPr>
              <w:t>1</w:t>
            </w:r>
            <w:r w:rsidR="0055419B" w:rsidRPr="007F5179">
              <w:rPr>
                <w:color w:val="000000"/>
                <w:sz w:val="20"/>
                <w:szCs w:val="20"/>
              </w:rPr>
              <w:t>º SECRETÁRIO</w:t>
            </w:r>
          </w:p>
        </w:tc>
      </w:tr>
    </w:tbl>
    <w:p w:rsidR="006E5AF1" w:rsidRDefault="006E5AF1" w:rsidP="0055419B">
      <w:pPr>
        <w:rPr>
          <w:color w:val="000000"/>
        </w:rPr>
      </w:pPr>
    </w:p>
    <w:p w:rsidR="00C94212" w:rsidRPr="00920AA9" w:rsidRDefault="00C94212" w:rsidP="00920AA9">
      <w:pPr>
        <w:spacing w:line="283" w:lineRule="auto"/>
        <w:jc w:val="center"/>
        <w:rPr>
          <w:color w:val="000000"/>
        </w:rPr>
      </w:pPr>
    </w:p>
    <w:p w:rsidR="007F5179" w:rsidRDefault="007F5179" w:rsidP="007F5179">
      <w:pPr>
        <w:jc w:val="center"/>
        <w:rPr>
          <w:b/>
        </w:rPr>
      </w:pPr>
      <w:r>
        <w:rPr>
          <w:b/>
        </w:rPr>
        <w:lastRenderedPageBreak/>
        <w:t>ANEXO I</w:t>
      </w:r>
    </w:p>
    <w:p w:rsidR="007F5179" w:rsidRDefault="007F5179" w:rsidP="007F5179">
      <w:pPr>
        <w:jc w:val="center"/>
        <w:rPr>
          <w:b/>
        </w:rPr>
      </w:pPr>
      <w:r>
        <w:rPr>
          <w:b/>
        </w:rPr>
        <w:t>(Anexo I da Lei Municipal nº 5.787, de 2017)</w:t>
      </w:r>
    </w:p>
    <w:p w:rsidR="007F5179" w:rsidRDefault="007F5179" w:rsidP="007F5179">
      <w:pPr>
        <w:jc w:val="center"/>
        <w:rPr>
          <w:b/>
        </w:rPr>
      </w:pPr>
    </w:p>
    <w:p w:rsidR="007F5179" w:rsidRDefault="007F5179" w:rsidP="007F5179">
      <w:pPr>
        <w:jc w:val="center"/>
        <w:rPr>
          <w:b/>
          <w:u w:val="single"/>
        </w:rPr>
      </w:pPr>
      <w:r>
        <w:rPr>
          <w:b/>
          <w:u w:val="single"/>
        </w:rPr>
        <w:t>CARGOS DE PROVIMENTO COMISSIONADO DE RECRUTAMENTO AMPLO E LIMITADO</w:t>
      </w:r>
    </w:p>
    <w:p w:rsidR="007F5179" w:rsidRDefault="007F5179" w:rsidP="007F5179">
      <w:pPr>
        <w:jc w:val="both"/>
        <w:rPr>
          <w:rFonts w:cstheme="minorBidi"/>
        </w:rPr>
      </w:pPr>
    </w:p>
    <w:tbl>
      <w:tblPr>
        <w:tblW w:w="96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21"/>
        <w:gridCol w:w="2205"/>
        <w:gridCol w:w="928"/>
        <w:gridCol w:w="1295"/>
        <w:gridCol w:w="2123"/>
        <w:gridCol w:w="1530"/>
      </w:tblGrid>
      <w:tr w:rsidR="007F5179" w:rsidTr="007F5179">
        <w:trPr>
          <w:cantSplit/>
          <w:trHeight w:val="837"/>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Setor</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Cargo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Número</w:t>
            </w:r>
          </w:p>
          <w:p w:rsidR="007F5179" w:rsidRDefault="007F5179">
            <w:pPr>
              <w:jc w:val="center"/>
              <w:rPr>
                <w:b/>
              </w:rPr>
            </w:pPr>
            <w:r>
              <w:rPr>
                <w:b/>
              </w:rPr>
              <w:t>De</w:t>
            </w:r>
          </w:p>
          <w:p w:rsidR="007F5179" w:rsidRDefault="007F5179">
            <w:pPr>
              <w:jc w:val="center"/>
              <w:rPr>
                <w:b/>
              </w:rPr>
            </w:pPr>
            <w:r>
              <w:rPr>
                <w:b/>
              </w:rPr>
              <w:t>Vagas</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Vencimento Básico</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Qualificação</w:t>
            </w:r>
          </w:p>
          <w:p w:rsidR="007F5179" w:rsidRDefault="007F5179">
            <w:pPr>
              <w:pStyle w:val="Ttulo9"/>
              <w:spacing w:before="0"/>
              <w:jc w:val="center"/>
              <w:rPr>
                <w:rFonts w:ascii="Cambria" w:hAnsi="Cambria"/>
                <w:b/>
                <w:color w:val="auto"/>
                <w:sz w:val="20"/>
                <w:szCs w:val="20"/>
                <w:lang w:eastAsia="pt-BR"/>
              </w:rPr>
            </w:pPr>
            <w:r>
              <w:rPr>
                <w:rFonts w:ascii="Times New Roman" w:hAnsi="Times New Roman"/>
                <w:b/>
                <w:i w:val="0"/>
                <w:color w:val="auto"/>
                <w:sz w:val="24"/>
                <w:szCs w:val="24"/>
                <w:lang w:eastAsia="pt-BR"/>
              </w:rPr>
              <w:t>Mínima</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Recrutamento</w:t>
            </w:r>
          </w:p>
        </w:tc>
      </w:tr>
      <w:tr w:rsidR="007F5179" w:rsidTr="007F5179">
        <w:trPr>
          <w:cantSplit/>
          <w:trHeight w:val="837"/>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Diretoria Geral</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Geral</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CM-01</w:t>
            </w:r>
          </w:p>
        </w:tc>
        <w:tc>
          <w:tcPr>
            <w:tcW w:w="2123" w:type="dxa"/>
            <w:tcBorders>
              <w:top w:val="single" w:sz="2" w:space="0" w:color="auto"/>
              <w:left w:val="single" w:sz="2" w:space="0" w:color="auto"/>
              <w:bottom w:val="single" w:sz="2" w:space="0" w:color="auto"/>
              <w:right w:val="single" w:sz="2" w:space="0" w:color="auto"/>
            </w:tcBorders>
            <w:vAlign w:val="center"/>
          </w:tcPr>
          <w:p w:rsidR="007F5179" w:rsidRDefault="007F5179">
            <w:pPr>
              <w:jc w:val="center"/>
            </w:pPr>
          </w:p>
          <w:p w:rsidR="007F5179" w:rsidRDefault="007F5179">
            <w:pPr>
              <w:jc w:val="center"/>
            </w:pPr>
            <w:r>
              <w:t>Curso Superior completo</w:t>
            </w:r>
          </w:p>
          <w:p w:rsidR="007F5179" w:rsidRDefault="007F5179">
            <w:pPr>
              <w:jc w:val="center"/>
            </w:pP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Diretoria Legislativa</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Coordenador da Secretaria Legislativa</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Diretoria de Finanças e Orçamento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Coordenadoria de Financeira e Orçamentária</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Diretoria de Administração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Coordenadoria de Administração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Museu Histórico</w:t>
            </w:r>
          </w:p>
          <w:p w:rsidR="007F5179" w:rsidRDefault="007F5179">
            <w:pPr>
              <w:jc w:val="center"/>
            </w:pPr>
            <w:r>
              <w:t>Municipal</w:t>
            </w:r>
          </w:p>
          <w:p w:rsidR="007F5179" w:rsidRDefault="007F5179">
            <w:pPr>
              <w:jc w:val="center"/>
            </w:pPr>
            <w:proofErr w:type="spellStart"/>
            <w:r>
              <w:t>Tuany</w:t>
            </w:r>
            <w:proofErr w:type="spellEnd"/>
            <w:r>
              <w:t xml:space="preserve"> Toledo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do Museu Histórico e Cultural</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CM-03</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Controladoria</w:t>
            </w:r>
          </w:p>
          <w:p w:rsidR="007F5179" w:rsidRDefault="007F5179">
            <w:pPr>
              <w:jc w:val="center"/>
            </w:pPr>
            <w:r>
              <w:t>Geral</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Controlador Geral</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z w:val="22"/>
                <w:szCs w:val="22"/>
              </w:rPr>
            </w:pPr>
            <w:r>
              <w:t>Servidor Efetivo com curso superior em Administração, Direito, Economia ou Ciências Contábeis e obtenção de, no mínimo, 70% em avaliação de desempenho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ASCOM</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da Assessoria de Comunicação Social</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na Área de Ciências Sociais</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rFonts w:eastAsiaTheme="minorHAnsi"/>
              </w:rPr>
            </w:pPr>
            <w:r>
              <w:lastRenderedPageBreak/>
              <w:t>Departamento Jurídico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de Assuntos Jurídicos</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CM-01</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z w:val="22"/>
                <w:szCs w:val="22"/>
              </w:rPr>
            </w:pPr>
            <w:r>
              <w:t>Curso Superior em Direito e inscrição na OAB. Pós-graduação lato senso em Direito Constitucional ou em qualquer das áreas do Direito Público e experiência profissional de cinco anos em qualquer das áreas do Direito Público.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Departamento Jurídico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Chefe de Assuntos Jurídicos</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Curso Superior em Direito e inscrição na OAB. Pós-graduação lato senso em Direito Constitucional ou em qualquer das áreas do Direito Público e experiência profissional de cinco anos em qualquer das áreas do Direito Público.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Diretoria Legislativa</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Legislativo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vMerge w:val="restart"/>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Escola do Legislativo</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da Escola Legislativo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CM-03</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z w:val="22"/>
                <w:szCs w:val="22"/>
              </w:rPr>
            </w:pPr>
            <w:r>
              <w:t>Curso Superior completo e obtenção de, no mínimo, 70% na última avaliação de desempenho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Restrito</w:t>
            </w:r>
          </w:p>
        </w:tc>
      </w:tr>
      <w:tr w:rsidR="007F5179" w:rsidTr="007F5179">
        <w:trPr>
          <w:cantSplit/>
          <w:trHeight w:val="60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7F5179" w:rsidRDefault="007F5179">
            <w:pPr>
              <w:spacing w:line="256" w:lineRule="auto"/>
            </w:pP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Assessor Institucional da Escola do Legislativo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trike/>
              </w:rP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lang w:val="en-US"/>
              </w:rPr>
            </w:pPr>
            <w:r>
              <w:rPr>
                <w:lang w:val="en-US"/>
              </w:rPr>
              <w:t>CM-04</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Médio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vMerge w:val="restart"/>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Gabinete</w:t>
            </w:r>
          </w:p>
          <w:p w:rsidR="007F5179" w:rsidRDefault="007F5179">
            <w:pPr>
              <w:jc w:val="center"/>
            </w:pPr>
            <w:proofErr w:type="gramStart"/>
            <w:r>
              <w:t>da</w:t>
            </w:r>
            <w:proofErr w:type="gramEnd"/>
            <w:r>
              <w:t xml:space="preserve"> Presidência</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Chefe de Gabinete</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Médio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7F5179" w:rsidRDefault="007F5179">
            <w:pPr>
              <w:spacing w:line="256" w:lineRule="auto"/>
            </w:pP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Assessor de Gabinete Parlamentar Presidência</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CM-03</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Médio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Corregedoria</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Assessor da Corregedoria</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CM-03</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Médio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Gabinetes Parlamentares</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Assessor de Gabinete Parlamentar</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trike/>
              </w:rPr>
            </w:pPr>
            <w:r>
              <w:t>28</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CM-05</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Ensino Médio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tcPr>
          <w:p w:rsidR="007F5179" w:rsidRDefault="007F5179">
            <w:pPr>
              <w:jc w:val="center"/>
            </w:pPr>
            <w:r>
              <w:lastRenderedPageBreak/>
              <w:t>Departamento Rádio/TV</w:t>
            </w:r>
          </w:p>
          <w:p w:rsidR="007F5179" w:rsidRDefault="007F5179">
            <w:pPr>
              <w:jc w:val="center"/>
            </w:pP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 xml:space="preserve">Diretor de Rádio </w:t>
            </w:r>
          </w:p>
          <w:p w:rsidR="007F5179" w:rsidRDefault="007F5179">
            <w:pPr>
              <w:jc w:val="center"/>
            </w:pPr>
            <w:proofErr w:type="gramStart"/>
            <w:r>
              <w:t>e</w:t>
            </w:r>
            <w:proofErr w:type="gramEnd"/>
            <w:r>
              <w:t xml:space="preserve"> TV</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CM-02</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z w:val="22"/>
                <w:szCs w:val="22"/>
              </w:rPr>
            </w:pPr>
            <w:r>
              <w:t>Curso Superior em Comunicação</w:t>
            </w:r>
          </w:p>
          <w:p w:rsidR="007F5179" w:rsidRDefault="007F5179">
            <w:pPr>
              <w:jc w:val="center"/>
            </w:pPr>
            <w:r>
              <w:t>Social com ênfase em Publicidade e Propaganda, Rádio e TV ou Jornalismo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r w:rsidR="007F5179" w:rsidTr="007F5179">
        <w:trPr>
          <w:cantSplit/>
          <w:trHeight w:val="600"/>
          <w:jc w:val="center"/>
        </w:trPr>
        <w:tc>
          <w:tcPr>
            <w:tcW w:w="1521"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Centro de Atendimento ao Cidadão (CAC)</w:t>
            </w:r>
          </w:p>
        </w:tc>
        <w:tc>
          <w:tcPr>
            <w:tcW w:w="220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Diretor do Centro de Atendimento ao Cidadão</w:t>
            </w:r>
          </w:p>
        </w:tc>
        <w:tc>
          <w:tcPr>
            <w:tcW w:w="928"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01</w:t>
            </w:r>
          </w:p>
        </w:tc>
        <w:tc>
          <w:tcPr>
            <w:tcW w:w="1295"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pPr>
            <w:r>
              <w:t>CM-03</w:t>
            </w:r>
          </w:p>
        </w:tc>
        <w:tc>
          <w:tcPr>
            <w:tcW w:w="2123"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sz w:val="22"/>
                <w:szCs w:val="22"/>
              </w:rPr>
            </w:pPr>
            <w:r>
              <w:t>Curso Superior completo</w:t>
            </w:r>
          </w:p>
        </w:tc>
        <w:tc>
          <w:tcPr>
            <w:tcW w:w="1530" w:type="dxa"/>
            <w:tcBorders>
              <w:top w:val="single" w:sz="2" w:space="0" w:color="auto"/>
              <w:left w:val="single" w:sz="2" w:space="0" w:color="auto"/>
              <w:bottom w:val="single" w:sz="2" w:space="0" w:color="auto"/>
              <w:right w:val="single" w:sz="2" w:space="0" w:color="auto"/>
            </w:tcBorders>
            <w:vAlign w:val="center"/>
            <w:hideMark/>
          </w:tcPr>
          <w:p w:rsidR="007F5179" w:rsidRDefault="007F5179">
            <w:pPr>
              <w:jc w:val="center"/>
              <w:rPr>
                <w:b/>
              </w:rPr>
            </w:pPr>
            <w:r>
              <w:rPr>
                <w:b/>
              </w:rPr>
              <w:t>Amplo</w:t>
            </w:r>
          </w:p>
        </w:tc>
      </w:tr>
    </w:tbl>
    <w:p w:rsidR="007F5179" w:rsidRDefault="007F5179" w:rsidP="007F5179">
      <w:pPr>
        <w:rPr>
          <w:rFonts w:cstheme="minorBidi"/>
          <w:sz w:val="20"/>
          <w:szCs w:val="20"/>
        </w:rPr>
      </w:pPr>
    </w:p>
    <w:p w:rsidR="00C94212" w:rsidRDefault="00C94212" w:rsidP="00C94212">
      <w:pPr>
        <w:jc w:val="center"/>
        <w:rPr>
          <w:b/>
        </w:rPr>
      </w:pPr>
    </w:p>
    <w:p w:rsidR="00217FD1" w:rsidRDefault="00217FD1" w:rsidP="007F5179">
      <w:pPr>
        <w:spacing w:after="200" w:line="276" w:lineRule="auto"/>
      </w:pPr>
    </w:p>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1C" w:rsidRDefault="00AB121C">
      <w:r>
        <w:separator/>
      </w:r>
    </w:p>
  </w:endnote>
  <w:endnote w:type="continuationSeparator" w:id="0">
    <w:p w:rsidR="00AB121C" w:rsidRDefault="00AB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4A0BA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1C" w:rsidRDefault="00AB121C">
      <w:r>
        <w:separator/>
      </w:r>
    </w:p>
  </w:footnote>
  <w:footnote w:type="continuationSeparator" w:id="0">
    <w:p w:rsidR="00AB121C" w:rsidRDefault="00AB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16333"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5080" t="12700" r="13970"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D32D69" w:rsidP="00D32D69">
                    <w:pPr>
                      <w:pStyle w:val="Ttulo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91B86"/>
    <w:rsid w:val="003776C3"/>
    <w:rsid w:val="003A7679"/>
    <w:rsid w:val="004241AC"/>
    <w:rsid w:val="004A0BAC"/>
    <w:rsid w:val="004A45DE"/>
    <w:rsid w:val="004C65C8"/>
    <w:rsid w:val="0055419B"/>
    <w:rsid w:val="005E2246"/>
    <w:rsid w:val="00614EF3"/>
    <w:rsid w:val="006424C0"/>
    <w:rsid w:val="006C3FC6"/>
    <w:rsid w:val="006E5AF1"/>
    <w:rsid w:val="007076AC"/>
    <w:rsid w:val="00761A8C"/>
    <w:rsid w:val="00772C87"/>
    <w:rsid w:val="007F5179"/>
    <w:rsid w:val="00857617"/>
    <w:rsid w:val="00865738"/>
    <w:rsid w:val="00875765"/>
    <w:rsid w:val="008926B6"/>
    <w:rsid w:val="008C38D8"/>
    <w:rsid w:val="00916333"/>
    <w:rsid w:val="00920AA9"/>
    <w:rsid w:val="009B40CC"/>
    <w:rsid w:val="00A05C02"/>
    <w:rsid w:val="00AB121C"/>
    <w:rsid w:val="00AF09C1"/>
    <w:rsid w:val="00C865D7"/>
    <w:rsid w:val="00C94212"/>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0BC8B77-D1E6-408D-954D-52668106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paragraph" w:styleId="Ttulo9">
    <w:name w:val="heading 9"/>
    <w:basedOn w:val="Normal"/>
    <w:next w:val="Normal"/>
    <w:link w:val="Ttulo9Char"/>
    <w:uiPriority w:val="9"/>
    <w:semiHidden/>
    <w:unhideWhenUsed/>
    <w:qFormat/>
    <w:rsid w:val="007F51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9Char">
    <w:name w:val="Título 9 Char"/>
    <w:basedOn w:val="Fontepargpadro"/>
    <w:link w:val="Ttulo9"/>
    <w:uiPriority w:val="9"/>
    <w:semiHidden/>
    <w:rsid w:val="007F517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644</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user-3893</cp:lastModifiedBy>
  <cp:revision>3</cp:revision>
  <dcterms:created xsi:type="dcterms:W3CDTF">2023-12-21T15:36:00Z</dcterms:created>
  <dcterms:modified xsi:type="dcterms:W3CDTF">2023-12-21T15:38:00Z</dcterms:modified>
</cp:coreProperties>
</file>