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D3" w:rsidRPr="00394ED3" w:rsidRDefault="00394ED3" w:rsidP="00394ED3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394ED3">
        <w:rPr>
          <w:rFonts w:ascii="Times New Roman" w:hAnsi="Times New Roman"/>
          <w:b/>
          <w:sz w:val="24"/>
          <w:szCs w:val="24"/>
        </w:rPr>
        <w:t>PROJETO DE LEI Nº 1.479</w:t>
      </w:r>
      <w:r w:rsidRPr="00394ED3">
        <w:rPr>
          <w:rFonts w:ascii="Times New Roman" w:hAnsi="Times New Roman"/>
          <w:b/>
          <w:sz w:val="24"/>
          <w:szCs w:val="24"/>
        </w:rPr>
        <w:t xml:space="preserve"> /</w:t>
      </w:r>
      <w:r w:rsidRPr="00394ED3">
        <w:rPr>
          <w:rFonts w:ascii="Times New Roman" w:hAnsi="Times New Roman"/>
          <w:b/>
          <w:sz w:val="24"/>
          <w:szCs w:val="24"/>
        </w:rPr>
        <w:t xml:space="preserve"> 2023</w:t>
      </w:r>
    </w:p>
    <w:p w:rsidR="00394ED3" w:rsidRPr="00394ED3" w:rsidRDefault="00394ED3" w:rsidP="00394ED3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94ED3" w:rsidRPr="00394ED3" w:rsidRDefault="00394ED3" w:rsidP="00394ED3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394ED3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ESPECIAL NA FORMA DOS ARTIGOS 42 E 43 DA LEI 4.320/64.</w:t>
      </w:r>
    </w:p>
    <w:p w:rsidR="00394ED3" w:rsidRPr="00394ED3" w:rsidRDefault="00394ED3" w:rsidP="00394ED3">
      <w:pPr>
        <w:pStyle w:val="SemEspaamento"/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394ED3" w:rsidRPr="00394ED3" w:rsidRDefault="00394ED3" w:rsidP="00394ED3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394ED3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394ED3" w:rsidRPr="00394ED3" w:rsidRDefault="00394ED3" w:rsidP="00394ED3">
      <w:pPr>
        <w:pStyle w:val="SemEspaamento"/>
        <w:rPr>
          <w:rFonts w:ascii="Times New Roman" w:hAnsi="Times New Roman"/>
          <w:sz w:val="24"/>
          <w:szCs w:val="24"/>
        </w:rPr>
      </w:pPr>
    </w:p>
    <w:p w:rsidR="00394ED3" w:rsidRPr="00394ED3" w:rsidRDefault="00394ED3" w:rsidP="00394ED3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  <w:r w:rsidRPr="00394ED3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Alegre, Estado de Minas Gerais, aprova e o Chefe do Poder Executivo sanciona e promulga a seguinte Lei:</w:t>
      </w:r>
    </w:p>
    <w:p w:rsidR="00394ED3" w:rsidRPr="00394ED3" w:rsidRDefault="00394ED3" w:rsidP="00394ED3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394ED3" w:rsidRPr="00394ED3" w:rsidRDefault="00394ED3" w:rsidP="00394ED3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394ED3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394ED3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abrir crédito orçamentário especial, no valor de R$ 46.074,50 (quarenta e seis mil, setenta e quatro reais e cinquenta centavos), para criação de ações na Lei Orçamentaria Anual – LOA/2023, e adequação do orçamento da Secretaria Municipal de Políticas Sociais.</w:t>
      </w:r>
    </w:p>
    <w:p w:rsidR="00394ED3" w:rsidRPr="00D77786" w:rsidRDefault="00394ED3" w:rsidP="00394ED3">
      <w:pPr>
        <w:pStyle w:val="SemEspaamento"/>
        <w:rPr>
          <w:noProof/>
          <w:lang w:eastAsia="pt-BR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770"/>
        <w:gridCol w:w="714"/>
        <w:gridCol w:w="983"/>
        <w:gridCol w:w="950"/>
        <w:gridCol w:w="616"/>
        <w:gridCol w:w="1628"/>
        <w:gridCol w:w="1467"/>
        <w:gridCol w:w="578"/>
        <w:gridCol w:w="1713"/>
      </w:tblGrid>
      <w:tr w:rsidR="00394ED3" w:rsidRPr="00315225" w:rsidTr="004E439F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522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ÓRGÃO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522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522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522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SUBFUNÇÃO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522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PROGRAMA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522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AÇÃO 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522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ELEMENTO DE DESPESA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522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FONTE DE RECURSO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522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REF N°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522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VALOR R$ </w:t>
            </w:r>
          </w:p>
        </w:tc>
      </w:tr>
      <w:tr w:rsidR="00394ED3" w:rsidRPr="00315225" w:rsidTr="004E439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1522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2704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333903900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16600000000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1522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1522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R$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30.000,00</w:t>
            </w:r>
          </w:p>
        </w:tc>
      </w:tr>
      <w:tr w:rsidR="00394ED3" w:rsidRPr="00315225" w:rsidTr="004E439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1522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2704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333903000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16600000000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1522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1522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R$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16.074,50</w:t>
            </w:r>
          </w:p>
        </w:tc>
      </w:tr>
      <w:tr w:rsidR="00394ED3" w:rsidRPr="00315225" w:rsidTr="004E439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1522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1522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1522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1522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1522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1522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1522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</w:pPr>
            <w:r w:rsidRPr="003152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TOTAL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R$ 46.074,50</w:t>
            </w:r>
          </w:p>
        </w:tc>
      </w:tr>
    </w:tbl>
    <w:p w:rsidR="00394ED3" w:rsidRPr="00394ED3" w:rsidRDefault="00394ED3" w:rsidP="00394ED3">
      <w:pPr>
        <w:pStyle w:val="SemEspaamento"/>
        <w:rPr>
          <w:rFonts w:ascii="Times New Roman" w:hAnsi="Times New Roman"/>
          <w:sz w:val="24"/>
          <w:szCs w:val="24"/>
        </w:rPr>
      </w:pPr>
    </w:p>
    <w:p w:rsidR="00394ED3" w:rsidRDefault="00394ED3" w:rsidP="008E3DB5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94ED3">
        <w:rPr>
          <w:rFonts w:ascii="Times New Roman" w:hAnsi="Times New Roman"/>
          <w:b/>
          <w:sz w:val="24"/>
          <w:szCs w:val="24"/>
        </w:rPr>
        <w:t>Art. 2º</w:t>
      </w:r>
      <w:r w:rsidRPr="00394ED3">
        <w:rPr>
          <w:rFonts w:ascii="Times New Roman" w:hAnsi="Times New Roman"/>
          <w:sz w:val="24"/>
          <w:szCs w:val="24"/>
        </w:rPr>
        <w:t xml:space="preserve"> Para ocorrer o crédito indicado no artigo anteri</w:t>
      </w:r>
      <w:r w:rsidR="008E3DB5">
        <w:rPr>
          <w:rFonts w:ascii="Times New Roman" w:hAnsi="Times New Roman"/>
          <w:sz w:val="24"/>
          <w:szCs w:val="24"/>
        </w:rPr>
        <w:t>or, será utilizado como recurso</w:t>
      </w:r>
      <w:r w:rsidRPr="00394ED3">
        <w:rPr>
          <w:rFonts w:ascii="Times New Roman" w:hAnsi="Times New Roman"/>
          <w:sz w:val="24"/>
          <w:szCs w:val="24"/>
        </w:rPr>
        <w:t xml:space="preserve"> a anulação de dotações conforme abaixo relacionados</w:t>
      </w:r>
      <w:r>
        <w:rPr>
          <w:rFonts w:ascii="Times New Roman" w:hAnsi="Times New Roman"/>
          <w:sz w:val="24"/>
          <w:szCs w:val="24"/>
        </w:rPr>
        <w:t>.</w:t>
      </w:r>
    </w:p>
    <w:p w:rsidR="00394ED3" w:rsidRPr="00394ED3" w:rsidRDefault="00394ED3" w:rsidP="00394ED3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770"/>
        <w:gridCol w:w="714"/>
        <w:gridCol w:w="983"/>
        <w:gridCol w:w="950"/>
        <w:gridCol w:w="616"/>
        <w:gridCol w:w="1628"/>
        <w:gridCol w:w="1467"/>
        <w:gridCol w:w="578"/>
        <w:gridCol w:w="1713"/>
      </w:tblGrid>
      <w:tr w:rsidR="00394ED3" w:rsidRPr="00315225" w:rsidTr="004E439F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522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ÓRGÃO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522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522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FUNÇÃO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522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SUBFUNÇÃO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522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PROGRAMA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522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AÇÃO 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522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ELEMENTO DE DESPESA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522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FONTE DE RECURSO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522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REF N°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522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 xml:space="preserve"> VALOR R$ </w:t>
            </w:r>
          </w:p>
        </w:tc>
      </w:tr>
      <w:tr w:rsidR="00394ED3" w:rsidRPr="00315225" w:rsidTr="004E439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1522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2031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333903900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16600000000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1522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1311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1522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R$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30.000,00</w:t>
            </w:r>
          </w:p>
        </w:tc>
      </w:tr>
      <w:tr w:rsidR="00394ED3" w:rsidRPr="00315225" w:rsidTr="004E439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1522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0025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2031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333903000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16600000000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1308</w:t>
            </w:r>
            <w:r w:rsidRPr="0031522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1522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R$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16.074,50</w:t>
            </w:r>
          </w:p>
        </w:tc>
      </w:tr>
      <w:tr w:rsidR="00394ED3" w:rsidRPr="00315225" w:rsidTr="004E439F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1522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1522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1522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1522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1522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1522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</w:pPr>
            <w:r w:rsidRPr="00315225">
              <w:rPr>
                <w:rFonts w:eastAsia="Times New Roman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</w:pPr>
            <w:r w:rsidRPr="00315225"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TOTAL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ED3" w:rsidRPr="00315225" w:rsidRDefault="00394ED3" w:rsidP="004E439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u w:val="single"/>
                <w:lang w:eastAsia="pt-BR"/>
              </w:rPr>
              <w:t>R$ 46.074,50</w:t>
            </w:r>
          </w:p>
        </w:tc>
      </w:tr>
    </w:tbl>
    <w:p w:rsidR="00394ED3" w:rsidRPr="00394ED3" w:rsidRDefault="00394ED3" w:rsidP="00394ED3">
      <w:pPr>
        <w:pStyle w:val="SemEspaamento"/>
        <w:rPr>
          <w:rFonts w:ascii="Times New Roman" w:hAnsi="Times New Roman"/>
          <w:sz w:val="24"/>
          <w:szCs w:val="24"/>
        </w:rPr>
      </w:pPr>
    </w:p>
    <w:p w:rsidR="00394ED3" w:rsidRDefault="00394ED3" w:rsidP="00394E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94ED3">
        <w:rPr>
          <w:rFonts w:ascii="Times New Roman" w:hAnsi="Times New Roman"/>
          <w:b/>
          <w:sz w:val="24"/>
          <w:szCs w:val="24"/>
        </w:rPr>
        <w:t>Art. 3</w:t>
      </w:r>
      <w:r>
        <w:rPr>
          <w:rFonts w:ascii="Times New Roman" w:hAnsi="Times New Roman"/>
          <w:b/>
          <w:sz w:val="24"/>
          <w:szCs w:val="24"/>
        </w:rPr>
        <w:t xml:space="preserve">º </w:t>
      </w:r>
      <w:r w:rsidRPr="00394ED3">
        <w:rPr>
          <w:rFonts w:ascii="Times New Roman" w:hAnsi="Times New Roman"/>
          <w:sz w:val="24"/>
          <w:szCs w:val="24"/>
        </w:rPr>
        <w:t>As ações da referida Lei passarão a fazer parte do PPA 2022-2025, do Anexo de Metas e Prioridades da Lei de Diretrizes Orçamentárias 2023 e Lei Orçamentária</w:t>
      </w:r>
      <w:r w:rsidR="008E3DB5">
        <w:rPr>
          <w:rFonts w:ascii="Times New Roman" w:hAnsi="Times New Roman"/>
          <w:sz w:val="24"/>
          <w:szCs w:val="24"/>
        </w:rPr>
        <w:t xml:space="preserve"> Anual</w:t>
      </w:r>
      <w:r w:rsidRPr="00394ED3">
        <w:rPr>
          <w:rFonts w:ascii="Times New Roman" w:hAnsi="Times New Roman"/>
          <w:sz w:val="24"/>
          <w:szCs w:val="24"/>
        </w:rPr>
        <w:t>/2023.</w:t>
      </w:r>
    </w:p>
    <w:p w:rsidR="00394ED3" w:rsidRPr="00394ED3" w:rsidRDefault="00394ED3" w:rsidP="00394ED3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1"/>
        <w:gridCol w:w="1598"/>
        <w:gridCol w:w="1976"/>
        <w:gridCol w:w="2116"/>
        <w:gridCol w:w="1866"/>
      </w:tblGrid>
      <w:tr w:rsidR="00394ED3" w:rsidRPr="00D77786" w:rsidTr="004E439F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ED3" w:rsidRPr="00D77786" w:rsidRDefault="00394ED3" w:rsidP="004E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 xml:space="preserve">Características da </w:t>
            </w:r>
            <w:r>
              <w:rPr>
                <w:rFonts w:ascii="Arial" w:hAnsi="Arial" w:cs="Arial"/>
                <w:sz w:val="20"/>
                <w:szCs w:val="20"/>
              </w:rPr>
              <w:t xml:space="preserve">Ação: FORTALECIMENTO EMERGENCIAL – PROCAD SUAS </w:t>
            </w:r>
          </w:p>
        </w:tc>
      </w:tr>
      <w:tr w:rsidR="00394ED3" w:rsidRPr="00D77786" w:rsidTr="004E439F">
        <w:trPr>
          <w:trHeight w:val="489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ED3" w:rsidRPr="00D77786" w:rsidRDefault="00394ED3" w:rsidP="004E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Cód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2704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ED3" w:rsidRPr="00D77786" w:rsidRDefault="00394ED3" w:rsidP="004E439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ED3" w:rsidRPr="00D77786" w:rsidRDefault="00394ED3" w:rsidP="004E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D3" w:rsidRPr="00D77786" w:rsidTr="004E439F"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ED3" w:rsidRPr="00D77786" w:rsidRDefault="00394ED3" w:rsidP="004E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Pr="00D77786">
              <w:rPr>
                <w:rFonts w:ascii="Arial" w:hAnsi="Arial" w:cs="Arial"/>
                <w:sz w:val="20"/>
                <w:szCs w:val="20"/>
              </w:rPr>
              <w:t xml:space="preserve">  ] Projeto</w:t>
            </w:r>
          </w:p>
          <w:p w:rsidR="00394ED3" w:rsidRPr="00D77786" w:rsidRDefault="00394ED3" w:rsidP="004E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D77786">
              <w:rPr>
                <w:rFonts w:ascii="Arial" w:hAnsi="Arial" w:cs="Arial"/>
                <w:sz w:val="20"/>
                <w:szCs w:val="20"/>
              </w:rPr>
              <w:t xml:space="preserve"> ] Atividade</w:t>
            </w:r>
          </w:p>
          <w:p w:rsidR="00394ED3" w:rsidRPr="00D77786" w:rsidRDefault="00394ED3" w:rsidP="004E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[    ] Operação Especial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ED3" w:rsidRPr="00D77786" w:rsidRDefault="00394ED3" w:rsidP="004E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[</w:t>
            </w: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 xml:space="preserve"> ] Nova</w:t>
            </w:r>
          </w:p>
          <w:p w:rsidR="00394ED3" w:rsidRPr="00D77786" w:rsidRDefault="00394ED3" w:rsidP="004E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 xml:space="preserve">[   </w:t>
            </w: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] Em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 xml:space="preserve"> andamento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ED3" w:rsidRPr="00D77786" w:rsidRDefault="00394ED3" w:rsidP="004E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[ ] Contínua</w:t>
            </w:r>
          </w:p>
          <w:p w:rsidR="00394ED3" w:rsidRPr="00D77786" w:rsidRDefault="00394ED3" w:rsidP="004E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 xml:space="preserve">[ </w:t>
            </w: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] Temporária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ED3" w:rsidRPr="00D77786" w:rsidRDefault="00394ED3" w:rsidP="004E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 xml:space="preserve">Início previsto:               </w:t>
            </w:r>
            <w:r>
              <w:rPr>
                <w:rFonts w:ascii="Arial" w:hAnsi="Arial" w:cs="Arial"/>
                <w:sz w:val="20"/>
                <w:szCs w:val="20"/>
              </w:rPr>
              <w:t>07/11/2023</w:t>
            </w:r>
          </w:p>
          <w:p w:rsidR="00394ED3" w:rsidRPr="00D77786" w:rsidRDefault="00394ED3" w:rsidP="004E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 xml:space="preserve">Término previsto: </w:t>
            </w:r>
            <w:r>
              <w:rPr>
                <w:rFonts w:ascii="Arial" w:hAnsi="Arial" w:cs="Arial"/>
                <w:sz w:val="20"/>
                <w:szCs w:val="20"/>
              </w:rPr>
              <w:t>31/12/2023</w:t>
            </w:r>
          </w:p>
        </w:tc>
      </w:tr>
      <w:tr w:rsidR="00394ED3" w:rsidRPr="00D77786" w:rsidTr="004E439F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ED3" w:rsidRPr="00D77786" w:rsidRDefault="00394ED3" w:rsidP="004E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Custo e meta física da ação por exercício financeiro</w:t>
            </w:r>
          </w:p>
        </w:tc>
      </w:tr>
      <w:tr w:rsidR="00394ED3" w:rsidRPr="00D77786" w:rsidTr="004E439F">
        <w:trPr>
          <w:trHeight w:val="799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ED3" w:rsidRPr="00D77786" w:rsidRDefault="00394ED3" w:rsidP="004E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lastRenderedPageBreak/>
              <w:t>Produto e</w:t>
            </w:r>
          </w:p>
          <w:p w:rsidR="00394ED3" w:rsidRPr="00D77786" w:rsidRDefault="00394ED3" w:rsidP="004E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Unidade Medida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ED3" w:rsidRPr="00D77786" w:rsidRDefault="00394ED3" w:rsidP="004E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394ED3" w:rsidRPr="00D77786" w:rsidRDefault="00394ED3" w:rsidP="004E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ED3" w:rsidRPr="00D77786" w:rsidRDefault="00394ED3" w:rsidP="004E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394ED3" w:rsidRPr="00D77786" w:rsidRDefault="00394ED3" w:rsidP="004E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7786"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 w:rsidRPr="00D77786">
              <w:rPr>
                <w:rFonts w:ascii="Arial" w:hAnsi="Arial" w:cs="Arial"/>
                <w:sz w:val="20"/>
                <w:szCs w:val="20"/>
              </w:rPr>
              <w:t>/ 20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4ED3" w:rsidRPr="00D77786" w:rsidRDefault="00394ED3" w:rsidP="004E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394ED3" w:rsidRPr="00D77786" w:rsidRDefault="00394ED3" w:rsidP="004E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 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ED3" w:rsidRPr="00D77786" w:rsidRDefault="00394ED3" w:rsidP="004E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Custo e meta</w:t>
            </w:r>
          </w:p>
          <w:p w:rsidR="00394ED3" w:rsidRPr="00D77786" w:rsidRDefault="00394ED3" w:rsidP="004E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 2026</w:t>
            </w:r>
          </w:p>
        </w:tc>
      </w:tr>
      <w:tr w:rsidR="00394ED3" w:rsidRPr="00D77786" w:rsidTr="004E439F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ED3" w:rsidRPr="00D77786" w:rsidRDefault="00394ED3" w:rsidP="004E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ED3" w:rsidRPr="00D77786" w:rsidRDefault="00394ED3" w:rsidP="004E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46.074,50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ED3" w:rsidRPr="00D77786" w:rsidRDefault="00394ED3" w:rsidP="004E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78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4ED3" w:rsidRPr="00D77786" w:rsidRDefault="00394ED3" w:rsidP="004E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ED3" w:rsidRPr="00D77786" w:rsidRDefault="00394ED3" w:rsidP="004E43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8E3DB5" w:rsidRDefault="008E3DB5" w:rsidP="00394ED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94ED3" w:rsidRPr="00394ED3" w:rsidRDefault="00394ED3" w:rsidP="00394ED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394ED3">
        <w:rPr>
          <w:rFonts w:ascii="Times New Roman" w:hAnsi="Times New Roman"/>
          <w:b/>
          <w:sz w:val="24"/>
          <w:szCs w:val="24"/>
        </w:rPr>
        <w:t>Art. 4</w:t>
      </w:r>
      <w:r>
        <w:rPr>
          <w:rFonts w:ascii="Times New Roman" w:hAnsi="Times New Roman"/>
          <w:b/>
          <w:sz w:val="24"/>
          <w:szCs w:val="24"/>
        </w:rPr>
        <w:t>º</w:t>
      </w:r>
      <w:r w:rsidRPr="00394ED3">
        <w:rPr>
          <w:rFonts w:ascii="Times New Roman" w:hAnsi="Times New Roman"/>
          <w:sz w:val="24"/>
          <w:szCs w:val="24"/>
        </w:rPr>
        <w:t xml:space="preserve"> O crédito da dotação constante desta Lei poderá, caso necessário, ser suplementado no decorrer do exercício financeiro de 2023, dentro do limite estabelecido na Lei Orçamentária.</w:t>
      </w:r>
      <w:r w:rsidRPr="00394ED3">
        <w:rPr>
          <w:rFonts w:ascii="Times New Roman" w:hAnsi="Times New Roman"/>
          <w:b/>
          <w:sz w:val="24"/>
          <w:szCs w:val="24"/>
        </w:rPr>
        <w:t xml:space="preserve"> </w:t>
      </w:r>
    </w:p>
    <w:p w:rsidR="00394ED3" w:rsidRPr="00394ED3" w:rsidRDefault="00394ED3" w:rsidP="00394ED3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394ED3" w:rsidRPr="00394ED3" w:rsidRDefault="00394ED3" w:rsidP="00394ED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94ED3">
        <w:rPr>
          <w:rFonts w:ascii="Times New Roman" w:hAnsi="Times New Roman"/>
          <w:b/>
          <w:sz w:val="24"/>
          <w:szCs w:val="24"/>
        </w:rPr>
        <w:t>Art. 5</w:t>
      </w:r>
      <w:r>
        <w:rPr>
          <w:rFonts w:ascii="Times New Roman" w:hAnsi="Times New Roman"/>
          <w:b/>
          <w:sz w:val="24"/>
          <w:szCs w:val="24"/>
        </w:rPr>
        <w:t>º</w:t>
      </w:r>
      <w:r w:rsidRPr="00394ED3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394ED3" w:rsidRPr="00394ED3" w:rsidRDefault="00394ED3" w:rsidP="00394ED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8E3DB5" w:rsidRDefault="008E3DB5" w:rsidP="008E3DB5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394ED3" w:rsidRDefault="008E3DB5" w:rsidP="008E3DB5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="00394ED3" w:rsidRPr="00394ED3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12</w:t>
      </w:r>
      <w:r w:rsidR="00394ED3" w:rsidRPr="00394ED3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dezembro</w:t>
      </w:r>
      <w:r w:rsidR="00394ED3" w:rsidRPr="00394ED3">
        <w:rPr>
          <w:rFonts w:ascii="Times New Roman" w:hAnsi="Times New Roman"/>
          <w:sz w:val="24"/>
          <w:szCs w:val="24"/>
        </w:rPr>
        <w:t xml:space="preserve"> de 2023.</w:t>
      </w:r>
    </w:p>
    <w:p w:rsidR="008E3DB5" w:rsidRDefault="008E3DB5" w:rsidP="008E3DB5">
      <w:pPr>
        <w:pStyle w:val="SemEspaamento"/>
        <w:rPr>
          <w:rFonts w:ascii="Times New Roman" w:hAnsi="Times New Roman"/>
          <w:sz w:val="24"/>
          <w:szCs w:val="24"/>
        </w:rPr>
      </w:pPr>
    </w:p>
    <w:p w:rsidR="008E3DB5" w:rsidRDefault="008E3DB5" w:rsidP="008E3DB5">
      <w:pPr>
        <w:pStyle w:val="SemEspaamento"/>
        <w:rPr>
          <w:rFonts w:ascii="Times New Roman" w:hAnsi="Times New Roman"/>
          <w:sz w:val="24"/>
          <w:szCs w:val="24"/>
        </w:rPr>
      </w:pPr>
    </w:p>
    <w:p w:rsidR="008E3DB5" w:rsidRDefault="008E3DB5" w:rsidP="008E3DB5">
      <w:pPr>
        <w:pStyle w:val="SemEspaamen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E3DB5" w:rsidTr="008E3DB5">
        <w:tc>
          <w:tcPr>
            <w:tcW w:w="5097" w:type="dxa"/>
          </w:tcPr>
          <w:p w:rsidR="008E3DB5" w:rsidRDefault="008E3DB5" w:rsidP="008E3DB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8E3DB5" w:rsidRDefault="008E3DB5" w:rsidP="008E3DB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8E3DB5" w:rsidTr="008E3DB5">
        <w:tc>
          <w:tcPr>
            <w:tcW w:w="5097" w:type="dxa"/>
          </w:tcPr>
          <w:p w:rsidR="008E3DB5" w:rsidRPr="008E3DB5" w:rsidRDefault="008E3DB5" w:rsidP="008E3DB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DB5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8E3DB5" w:rsidRPr="008E3DB5" w:rsidRDefault="008E3DB5" w:rsidP="008E3DB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DB5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8E3DB5" w:rsidRPr="00394ED3" w:rsidRDefault="008E3DB5" w:rsidP="008E3DB5">
      <w:pPr>
        <w:pStyle w:val="SemEspaamento"/>
        <w:rPr>
          <w:rFonts w:ascii="Times New Roman" w:hAnsi="Times New Roman"/>
          <w:sz w:val="24"/>
          <w:szCs w:val="24"/>
        </w:rPr>
      </w:pPr>
    </w:p>
    <w:p w:rsidR="00394ED3" w:rsidRPr="00394ED3" w:rsidRDefault="00394ED3" w:rsidP="00394ED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:rsidR="00D40060" w:rsidRPr="00394ED3" w:rsidRDefault="008E3DB5" w:rsidP="00394ED3">
      <w:pPr>
        <w:jc w:val="both"/>
        <w:rPr>
          <w:rFonts w:ascii="Times New Roman" w:hAnsi="Times New Roman"/>
          <w:sz w:val="24"/>
          <w:szCs w:val="24"/>
        </w:rPr>
      </w:pPr>
    </w:p>
    <w:sectPr w:rsidR="00D40060" w:rsidRPr="00394ED3" w:rsidSect="00394ED3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D3"/>
    <w:rsid w:val="00394ED3"/>
    <w:rsid w:val="0054430F"/>
    <w:rsid w:val="008E3DB5"/>
    <w:rsid w:val="00B5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D59F3-DA01-4E9A-8D45-8A9028CD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E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4ED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8E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user-3893</dc:creator>
  <cp:keywords/>
  <dc:description/>
  <cp:lastModifiedBy>user-3893</cp:lastModifiedBy>
  <cp:revision>1</cp:revision>
  <dcterms:created xsi:type="dcterms:W3CDTF">2023-12-11T19:29:00Z</dcterms:created>
  <dcterms:modified xsi:type="dcterms:W3CDTF">2023-12-11T19:44:00Z</dcterms:modified>
</cp:coreProperties>
</file>