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F6004F" w:rsidRDefault="001D42CC" w:rsidP="00F6004F">
      <w:pPr>
        <w:ind w:left="2835"/>
        <w:jc w:val="both"/>
        <w:rPr>
          <w:b/>
          <w:color w:val="000000"/>
          <w:sz w:val="22"/>
          <w:szCs w:val="22"/>
        </w:rPr>
      </w:pPr>
      <w:r w:rsidRPr="00F6004F">
        <w:rPr>
          <w:b/>
          <w:color w:val="000000"/>
          <w:sz w:val="22"/>
          <w:szCs w:val="22"/>
        </w:rPr>
        <w:t>REQUERIMENTO Nº 13 / 2015</w:t>
      </w:r>
      <w:bookmarkStart w:id="0" w:name="_GoBack"/>
      <w:bookmarkEnd w:id="0"/>
    </w:p>
    <w:p w:rsidR="001D42CC" w:rsidRPr="00F6004F" w:rsidRDefault="001D42CC" w:rsidP="00F6004F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2CC" w:rsidRPr="00F6004F" w:rsidRDefault="001D42CC" w:rsidP="00F6004F">
      <w:pPr>
        <w:ind w:left="2835"/>
        <w:jc w:val="both"/>
        <w:rPr>
          <w:color w:val="000000"/>
          <w:sz w:val="22"/>
          <w:szCs w:val="22"/>
        </w:rPr>
      </w:pPr>
    </w:p>
    <w:p w:rsidR="001D42CC" w:rsidRPr="00F6004F" w:rsidRDefault="001D42CC" w:rsidP="00F6004F">
      <w:pPr>
        <w:ind w:left="2835"/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>Senhor Presidente,</w:t>
      </w:r>
    </w:p>
    <w:p w:rsidR="001D42CC" w:rsidRPr="00F6004F" w:rsidRDefault="001D42CC" w:rsidP="00F6004F">
      <w:pPr>
        <w:ind w:left="2835"/>
        <w:jc w:val="both"/>
        <w:rPr>
          <w:color w:val="000000"/>
          <w:sz w:val="22"/>
          <w:szCs w:val="22"/>
        </w:rPr>
      </w:pPr>
    </w:p>
    <w:p w:rsidR="00F6004F" w:rsidRDefault="001D42CC" w:rsidP="00F6004F">
      <w:pPr>
        <w:ind w:firstLine="2835"/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 xml:space="preserve">O Vereador signatário deste requer, </w:t>
      </w:r>
      <w:r w:rsidR="00B72CCD" w:rsidRPr="00F6004F">
        <w:rPr>
          <w:color w:val="000000"/>
          <w:sz w:val="22"/>
          <w:szCs w:val="22"/>
        </w:rPr>
        <w:t xml:space="preserve">nos termos do </w:t>
      </w:r>
      <w:r w:rsidR="003E3777" w:rsidRPr="00F6004F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F6004F">
        <w:rPr>
          <w:color w:val="000000"/>
          <w:sz w:val="22"/>
          <w:szCs w:val="22"/>
        </w:rPr>
        <w:t xml:space="preserve">, </w:t>
      </w:r>
      <w:proofErr w:type="gramStart"/>
      <w:r w:rsidRPr="00F6004F">
        <w:rPr>
          <w:color w:val="000000"/>
          <w:sz w:val="22"/>
          <w:szCs w:val="22"/>
        </w:rPr>
        <w:t>após</w:t>
      </w:r>
      <w:proofErr w:type="gramEnd"/>
      <w:r w:rsidRPr="00F6004F">
        <w:rPr>
          <w:color w:val="000000"/>
          <w:sz w:val="22"/>
          <w:szCs w:val="22"/>
        </w:rPr>
        <w:t xml:space="preserve"> ouvido o douto Plenário, seja</w:t>
      </w:r>
      <w:r w:rsidR="003E3777" w:rsidRPr="00F6004F">
        <w:rPr>
          <w:color w:val="000000"/>
          <w:sz w:val="22"/>
          <w:szCs w:val="22"/>
        </w:rPr>
        <w:t>m</w:t>
      </w:r>
      <w:r w:rsidRPr="00F6004F">
        <w:rPr>
          <w:color w:val="000000"/>
          <w:sz w:val="22"/>
          <w:szCs w:val="22"/>
        </w:rPr>
        <w:t xml:space="preserve"> solicitad</w:t>
      </w:r>
      <w:r w:rsidR="003E3777" w:rsidRPr="00F6004F">
        <w:rPr>
          <w:color w:val="000000"/>
          <w:sz w:val="22"/>
          <w:szCs w:val="22"/>
        </w:rPr>
        <w:t>as</w:t>
      </w:r>
      <w:r w:rsidRPr="00F6004F">
        <w:rPr>
          <w:color w:val="000000"/>
          <w:sz w:val="22"/>
          <w:szCs w:val="22"/>
        </w:rPr>
        <w:t xml:space="preserve"> </w:t>
      </w:r>
      <w:r w:rsidR="003E3777" w:rsidRPr="00F6004F">
        <w:rPr>
          <w:color w:val="000000"/>
          <w:sz w:val="22"/>
          <w:szCs w:val="22"/>
        </w:rPr>
        <w:t>a</w:t>
      </w:r>
      <w:r w:rsidRPr="00F6004F">
        <w:rPr>
          <w:color w:val="000000"/>
          <w:sz w:val="22"/>
          <w:szCs w:val="22"/>
        </w:rPr>
        <w:t>o Senhor Prefeito Municipal, por meio da Secretaria responsável pela respectiva pasta, as informações que se seguem</w:t>
      </w:r>
      <w:r w:rsidR="00F6004F" w:rsidRPr="00F6004F">
        <w:rPr>
          <w:color w:val="000000"/>
          <w:sz w:val="22"/>
          <w:szCs w:val="22"/>
        </w:rPr>
        <w:t xml:space="preserve"> referente ao </w:t>
      </w:r>
      <w:r w:rsidRPr="00F6004F">
        <w:rPr>
          <w:color w:val="000000"/>
          <w:sz w:val="22"/>
          <w:szCs w:val="22"/>
        </w:rPr>
        <w:t xml:space="preserve">contrato da empresa responsável pelos serviços de Revitalização Paisagística, Urbanística e Revitalização </w:t>
      </w:r>
      <w:r w:rsidR="00BD2536" w:rsidRPr="00BD2536">
        <w:rPr>
          <w:color w:val="000000"/>
          <w:sz w:val="22"/>
          <w:szCs w:val="22"/>
        </w:rPr>
        <w:t xml:space="preserve"> da  Avenida </w:t>
      </w:r>
      <w:proofErr w:type="spellStart"/>
      <w:r w:rsidR="00BD2536" w:rsidRPr="00BD2536">
        <w:rPr>
          <w:color w:val="000000"/>
          <w:sz w:val="22"/>
          <w:szCs w:val="22"/>
        </w:rPr>
        <w:t>Tuany</w:t>
      </w:r>
      <w:proofErr w:type="spellEnd"/>
      <w:r w:rsidR="00BD2536" w:rsidRPr="00BD2536">
        <w:rPr>
          <w:color w:val="000000"/>
          <w:sz w:val="22"/>
          <w:szCs w:val="22"/>
        </w:rPr>
        <w:t xml:space="preserve"> Toledo (Via Gastronômica), bairro Fáti</w:t>
      </w:r>
      <w:r w:rsidR="00BD2536">
        <w:rPr>
          <w:color w:val="000000"/>
          <w:sz w:val="22"/>
          <w:szCs w:val="22"/>
        </w:rPr>
        <w:t>ma no Município de Pouso Alegre:</w:t>
      </w:r>
    </w:p>
    <w:p w:rsidR="00BD2536" w:rsidRPr="00F6004F" w:rsidRDefault="00BD2536" w:rsidP="00F6004F">
      <w:pPr>
        <w:ind w:firstLine="2835"/>
        <w:jc w:val="both"/>
        <w:rPr>
          <w:color w:val="000000"/>
          <w:sz w:val="22"/>
          <w:szCs w:val="22"/>
        </w:rPr>
      </w:pPr>
    </w:p>
    <w:p w:rsidR="00F6004F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 xml:space="preserve"> a) Enviar Edital</w:t>
      </w:r>
      <w:proofErr w:type="gramStart"/>
      <w:r w:rsidRPr="00F6004F">
        <w:rPr>
          <w:color w:val="000000"/>
          <w:sz w:val="22"/>
          <w:szCs w:val="22"/>
        </w:rPr>
        <w:t xml:space="preserve">  </w:t>
      </w:r>
      <w:proofErr w:type="gramEnd"/>
      <w:r w:rsidRPr="00F6004F">
        <w:rPr>
          <w:color w:val="000000"/>
          <w:sz w:val="22"/>
          <w:szCs w:val="22"/>
        </w:rPr>
        <w:t>e  anexos.</w:t>
      </w:r>
    </w:p>
    <w:p w:rsidR="00F6004F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>b) Enviar memorial descritivo com respectivos preços sobre o custo da obra.</w:t>
      </w:r>
    </w:p>
    <w:p w:rsidR="00F6004F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 xml:space="preserve"> c) Se</w:t>
      </w:r>
      <w:proofErr w:type="gramStart"/>
      <w:r w:rsidRPr="00F6004F">
        <w:rPr>
          <w:color w:val="000000"/>
          <w:sz w:val="22"/>
          <w:szCs w:val="22"/>
        </w:rPr>
        <w:t xml:space="preserve">  </w:t>
      </w:r>
      <w:proofErr w:type="gramEnd"/>
      <w:r w:rsidRPr="00F6004F">
        <w:rPr>
          <w:color w:val="000000"/>
          <w:sz w:val="22"/>
          <w:szCs w:val="22"/>
        </w:rPr>
        <w:t xml:space="preserve">foi   realizada  com recurso próprios ou houve participação de outro órgão. Em caso afirmativo qual e de quanto foi. </w:t>
      </w:r>
    </w:p>
    <w:p w:rsidR="00F6004F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>d) Empresas</w:t>
      </w:r>
      <w:proofErr w:type="gramStart"/>
      <w:r w:rsidRPr="00F6004F">
        <w:rPr>
          <w:color w:val="000000"/>
          <w:sz w:val="22"/>
          <w:szCs w:val="22"/>
        </w:rPr>
        <w:t xml:space="preserve">  </w:t>
      </w:r>
      <w:proofErr w:type="gramEnd"/>
      <w:r w:rsidRPr="00F6004F">
        <w:rPr>
          <w:color w:val="000000"/>
          <w:sz w:val="22"/>
          <w:szCs w:val="22"/>
        </w:rPr>
        <w:t xml:space="preserve">que concorreram nesta licitação e qual foi a proposta de cada uma com seus respectivos memorial descritivo. </w:t>
      </w:r>
    </w:p>
    <w:p w:rsidR="00F6004F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 xml:space="preserve">e) Cópia da ata. </w:t>
      </w:r>
    </w:p>
    <w:p w:rsidR="001D42CC" w:rsidRPr="00F6004F" w:rsidRDefault="001D42CC" w:rsidP="00F6004F">
      <w:pPr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>f) Qual</w:t>
      </w:r>
      <w:proofErr w:type="gramStart"/>
      <w:r w:rsidRPr="00F6004F">
        <w:rPr>
          <w:color w:val="000000"/>
          <w:sz w:val="22"/>
          <w:szCs w:val="22"/>
        </w:rPr>
        <w:t xml:space="preserve">   </w:t>
      </w:r>
      <w:proofErr w:type="gramEnd"/>
      <w:r w:rsidRPr="00F6004F">
        <w:rPr>
          <w:color w:val="000000"/>
          <w:sz w:val="22"/>
          <w:szCs w:val="22"/>
        </w:rPr>
        <w:t>era  o início e o término da obra. g) Enviar termo de aceitação da obra assinada pelo respectivo engenheiro que acompanhou sua execução.</w:t>
      </w:r>
    </w:p>
    <w:p w:rsidR="001D42CC" w:rsidRPr="00F6004F" w:rsidRDefault="001D42CC" w:rsidP="00F6004F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6004F" w:rsidRDefault="001D42CC" w:rsidP="00F6004F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6004F" w:rsidRDefault="001D42CC" w:rsidP="00F6004F">
      <w:pPr>
        <w:ind w:right="1134" w:firstLine="2835"/>
        <w:jc w:val="both"/>
        <w:rPr>
          <w:b/>
          <w:sz w:val="22"/>
          <w:szCs w:val="22"/>
        </w:rPr>
      </w:pPr>
      <w:r w:rsidRPr="00F6004F">
        <w:rPr>
          <w:b/>
          <w:sz w:val="22"/>
          <w:szCs w:val="22"/>
        </w:rPr>
        <w:t>JUSTIFICATIVA</w:t>
      </w:r>
    </w:p>
    <w:p w:rsidR="001D42CC" w:rsidRPr="00F6004F" w:rsidRDefault="001D42CC" w:rsidP="00F6004F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6004F" w:rsidRDefault="001D42CC" w:rsidP="00F6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F6004F">
        <w:rPr>
          <w:sz w:val="22"/>
          <w:szCs w:val="22"/>
        </w:rPr>
        <w:t>Tais informações visam esclarecer a esta Casa de Leis, as empresas e a população em geral sobre tais dúvidas. Segundo reclamação das empresas lá instaladas a obra não está concluída e sumiram com a placa que estava na rotatória do Posto de Gasolina. O vereador tem como dever fiscalizar as ações do Poder Executivo e o requerimento é uma forma documental de informar, com transparência, a população e esta Casa de Leis sobre como estão sendo prestados os serviços de interesse da população em geral. De acordo com a Lei Orgânica do Município de Pouso Alegre, em seu artigo 69, inciso XXVII, é atribuição do Prefeito “prestar à Câmara Municipal informações solicitadas, no prazo de 20 (vinte) dias, contados do recebimento da solicitação”. E ainda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regular. Também vale ressaltar a Lei Federal N° 12.527/2011 que regula o acesso a informações públicas.</w:t>
      </w:r>
    </w:p>
    <w:p w:rsidR="001D42CC" w:rsidRPr="00F6004F" w:rsidRDefault="001D42CC" w:rsidP="00F6004F">
      <w:pPr>
        <w:pStyle w:val="Normal0"/>
        <w:ind w:right="567" w:firstLine="2835"/>
        <w:jc w:val="both"/>
        <w:rPr>
          <w:rFonts w:ascii="Calibri" w:eastAsia="Calibri" w:hAnsi="Calibri"/>
          <w:sz w:val="22"/>
          <w:szCs w:val="22"/>
        </w:rPr>
      </w:pPr>
    </w:p>
    <w:p w:rsidR="001D42CC" w:rsidRPr="00F6004F" w:rsidRDefault="001D42CC" w:rsidP="00F6004F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Pr="00F6004F" w:rsidRDefault="001D42CC" w:rsidP="00F6004F">
      <w:pPr>
        <w:ind w:firstLine="2835"/>
        <w:jc w:val="both"/>
        <w:rPr>
          <w:color w:val="000000"/>
          <w:sz w:val="22"/>
          <w:szCs w:val="22"/>
        </w:rPr>
      </w:pPr>
      <w:r w:rsidRPr="00F6004F">
        <w:rPr>
          <w:color w:val="000000"/>
          <w:sz w:val="22"/>
          <w:szCs w:val="22"/>
        </w:rPr>
        <w:t>Sala das Sessões, 24 de Fevereiro de 2015.</w:t>
      </w:r>
    </w:p>
    <w:p w:rsidR="001D42CC" w:rsidRPr="00F6004F" w:rsidRDefault="001D42CC" w:rsidP="00F6004F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1D42CC" w:rsidRDefault="001D42CC" w:rsidP="00F6004F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F6004F" w:rsidRPr="00F6004F" w:rsidRDefault="00F6004F" w:rsidP="00F6004F">
      <w:pPr>
        <w:spacing w:line="280" w:lineRule="auto"/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F6004F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Pr="00F6004F" w:rsidRDefault="001D42CC" w:rsidP="00F6004F">
            <w:pPr>
              <w:jc w:val="both"/>
              <w:rPr>
                <w:color w:val="000000"/>
              </w:rPr>
            </w:pPr>
            <w:r w:rsidRPr="00F6004F">
              <w:rPr>
                <w:color w:val="000000"/>
                <w:sz w:val="22"/>
                <w:szCs w:val="22"/>
              </w:rPr>
              <w:t xml:space="preserve"> </w:t>
            </w:r>
            <w:r w:rsidR="00F6004F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Pr="00F6004F">
              <w:rPr>
                <w:color w:val="000000"/>
                <w:sz w:val="22"/>
                <w:szCs w:val="22"/>
              </w:rPr>
              <w:t>Lilian Siqueira</w:t>
            </w:r>
          </w:p>
        </w:tc>
      </w:tr>
      <w:tr w:rsidR="001D42CC" w:rsidRPr="00F6004F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F6004F" w:rsidRDefault="001D42CC" w:rsidP="00F6004F">
            <w:pPr>
              <w:jc w:val="both"/>
              <w:rPr>
                <w:color w:val="000000"/>
              </w:rPr>
            </w:pPr>
            <w:r w:rsidRPr="00F6004F">
              <w:rPr>
                <w:color w:val="000000"/>
                <w:sz w:val="22"/>
                <w:szCs w:val="22"/>
              </w:rPr>
              <w:t xml:space="preserve"> </w:t>
            </w:r>
            <w:r w:rsidR="00F6004F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Pr="00F6004F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Pr="00F6004F" w:rsidRDefault="001D42CC" w:rsidP="00F6004F">
      <w:pPr>
        <w:ind w:left="3969"/>
        <w:jc w:val="both"/>
        <w:rPr>
          <w:rFonts w:ascii="Arial" w:hAnsi="Arial" w:cs="Arial"/>
          <w:color w:val="000000"/>
          <w:sz w:val="22"/>
          <w:szCs w:val="22"/>
        </w:rPr>
      </w:pPr>
    </w:p>
    <w:p w:rsidR="00231E54" w:rsidRPr="00F6004F" w:rsidRDefault="00231E54" w:rsidP="00F6004F">
      <w:pPr>
        <w:jc w:val="both"/>
        <w:rPr>
          <w:sz w:val="22"/>
          <w:szCs w:val="22"/>
        </w:rPr>
      </w:pPr>
    </w:p>
    <w:sectPr w:rsidR="00231E54" w:rsidRPr="00F6004F" w:rsidSect="00F6004F">
      <w:pgSz w:w="11906" w:h="16838"/>
      <w:pgMar w:top="212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B4E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0B1B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402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536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04F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2015-03-06T12:04:00Z</cp:lastPrinted>
  <dcterms:created xsi:type="dcterms:W3CDTF">2015-03-06T12:04:00Z</dcterms:created>
  <dcterms:modified xsi:type="dcterms:W3CDTF">2015-03-06T12:04:00Z</dcterms:modified>
</cp:coreProperties>
</file>