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52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r w:rsidR="006C1A58">
        <w:rPr>
          <w:color w:val="000000"/>
        </w:rPr>
        <w:t>informações a respeito da atual capacidade de endividamento do município de Pouso Alegre.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1D42CC" w:rsidP="006C1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right="-1" w:firstLine="2835"/>
        <w:jc w:val="both"/>
      </w:pPr>
      <w:r>
        <w:t>Este requerimento se faz necessário uma vez que o Poder Legislativo prioriza a fiscalização acerca dos interesses financeiros do município.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25 de Abril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6C1A58" w:rsidRDefault="006C1A58" w:rsidP="001D42CC">
      <w:pPr>
        <w:ind w:left="3969"/>
        <w:rPr>
          <w:rFonts w:ascii="Arial" w:hAnsi="Arial" w:cs="Arial"/>
          <w:color w:val="000000"/>
          <w:sz w:val="20"/>
        </w:rPr>
      </w:pPr>
    </w:p>
    <w:p w:rsidR="006C1A58" w:rsidRDefault="006C1A58" w:rsidP="001D42CC">
      <w:pPr>
        <w:ind w:left="3969"/>
        <w:rPr>
          <w:rFonts w:ascii="Arial" w:hAnsi="Arial" w:cs="Arial"/>
          <w:color w:val="000000"/>
          <w:sz w:val="20"/>
        </w:rPr>
      </w:pPr>
    </w:p>
    <w:p w:rsidR="006C1A58" w:rsidRDefault="006C1A58" w:rsidP="001D42CC">
      <w:pPr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6C1A58" w:rsidTr="0055619E">
        <w:trPr>
          <w:trHeight w:val="297"/>
          <w:jc w:val="center"/>
        </w:trPr>
        <w:tc>
          <w:tcPr>
            <w:tcW w:w="8591" w:type="dxa"/>
            <w:hideMark/>
          </w:tcPr>
          <w:p w:rsidR="006C1A58" w:rsidRDefault="006C1A58" w:rsidP="005561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6C1A58" w:rsidRPr="00BE057F" w:rsidTr="0055619E">
        <w:trPr>
          <w:trHeight w:val="304"/>
          <w:jc w:val="center"/>
        </w:trPr>
        <w:tc>
          <w:tcPr>
            <w:tcW w:w="8591" w:type="dxa"/>
            <w:hideMark/>
          </w:tcPr>
          <w:p w:rsidR="006C1A58" w:rsidRPr="00BE057F" w:rsidRDefault="006C1A58" w:rsidP="0055619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1A58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40C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2017-04-24T18:56:00Z</dcterms:created>
  <dcterms:modified xsi:type="dcterms:W3CDTF">2017-04-24T18:56:00Z</dcterms:modified>
</cp:coreProperties>
</file>