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7C" w:rsidRDefault="00766C62">
      <w:pPr>
        <w:spacing w:after="0" w:line="35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Excelentíssimo Senhor Presidente da Câmara Municipal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 Pouso Alegre - Minas Gerais. </w:t>
      </w:r>
    </w:p>
    <w:p w:rsidR="00E2017C" w:rsidRDefault="00766C62">
      <w:pPr>
        <w:spacing w:after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Default="003002F9">
      <w:pPr>
        <w:spacing w:after="108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Pouso Alegre, 26 de setembro de 2023</w:t>
      </w:r>
      <w:r w:rsidR="00766C62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E2017C" w:rsidRDefault="00766C62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Default="00766C62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Pr="00766C62" w:rsidRDefault="00766C62" w:rsidP="00766C62">
      <w:pPr>
        <w:spacing w:line="36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C62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JURÍDICO AOS PROJETOS DE DECRETO LEGISLATIVO - CONCEDEM TITULO DE CIDADÃO POUSOALEGRENSE – Decreto </w:t>
      </w:r>
      <w:r w:rsidRPr="003002F9">
        <w:rPr>
          <w:rFonts w:ascii="Times New Roman" w:hAnsi="Times New Roman" w:cs="Times New Roman"/>
          <w:b/>
          <w:sz w:val="24"/>
          <w:szCs w:val="24"/>
          <w:u w:val="single"/>
        </w:rPr>
        <w:t xml:space="preserve">Legislativos </w:t>
      </w:r>
      <w:proofErr w:type="spellStart"/>
      <w:r w:rsidRPr="003002F9">
        <w:rPr>
          <w:rFonts w:ascii="Times New Roman" w:hAnsi="Times New Roman" w:cs="Times New Roman"/>
          <w:b/>
          <w:sz w:val="24"/>
          <w:szCs w:val="24"/>
          <w:u w:val="single"/>
        </w:rPr>
        <w:t>nºs</w:t>
      </w:r>
      <w:proofErr w:type="spellEnd"/>
      <w:r w:rsidR="003002F9" w:rsidRPr="003002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02F9" w:rsidRPr="003002F9">
        <w:rPr>
          <w:rFonts w:ascii="Times New Roman" w:eastAsia="Times New Roman" w:hAnsi="Times New Roman" w:cs="Times New Roman"/>
          <w:b/>
          <w:sz w:val="24"/>
          <w:u w:val="single"/>
        </w:rPr>
        <w:t>325 ao</w:t>
      </w:r>
      <w:r w:rsidR="003002F9" w:rsidRPr="003002F9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gramStart"/>
      <w:r w:rsidR="003002F9" w:rsidRPr="003002F9">
        <w:rPr>
          <w:rFonts w:ascii="Times New Roman" w:eastAsia="Times New Roman" w:hAnsi="Times New Roman" w:cs="Times New Roman"/>
          <w:b/>
          <w:sz w:val="24"/>
          <w:u w:val="single"/>
        </w:rPr>
        <w:t xml:space="preserve">336 </w:t>
      </w:r>
      <w:r w:rsidR="003002F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</w:t>
      </w:r>
      <w:proofErr w:type="gramEnd"/>
      <w:r w:rsidR="003002F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bookmarkStart w:id="0" w:name="_GoBack"/>
      <w:bookmarkEnd w:id="0"/>
      <w:r w:rsidRPr="003002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2017C" w:rsidRDefault="00766C62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17C" w:rsidRDefault="00766C62">
      <w:pPr>
        <w:spacing w:after="1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Projeto de Decreto Legislativo - Autoria Parlamentar. </w:t>
      </w:r>
    </w:p>
    <w:p w:rsidR="00E2017C" w:rsidRDefault="00766C62">
      <w:pPr>
        <w:spacing w:after="1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17C" w:rsidRDefault="00766C62">
      <w:pPr>
        <w:spacing w:after="3" w:line="357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Nos termos dispostos no artigo 79 do Regimento Interno desta Casa de Leis, passamos a analisar os aspectos legais dos Projetos de Decreto Legislativo que pretendem conceder Título de Cidadão Pouso-alegrense às pessoas que mencionam.  </w:t>
      </w:r>
    </w:p>
    <w:p w:rsidR="00E2017C" w:rsidRDefault="00766C6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Default="00766C62">
      <w:pPr>
        <w:spacing w:after="3" w:line="357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Inicialmente, urge destacar, que o presente parecer se refere única e exclusivamente aos seus aspectos legais, ressaltando que a questão de mérito cabe única e exclusivamente à análise do Douto Plenário. </w:t>
      </w:r>
    </w:p>
    <w:p w:rsidR="00E2017C" w:rsidRDefault="00766C62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Default="00766C62">
      <w:pPr>
        <w:spacing w:after="0" w:line="3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02F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Assim dispõe o art. 255 do Regimento Interno da Câmara Municipal de Pouso Alegre -MG: </w:t>
      </w:r>
    </w:p>
    <w:p w:rsidR="00E2017C" w:rsidRDefault="00766C62">
      <w:pPr>
        <w:spacing w:after="1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17C" w:rsidRDefault="00766C62">
      <w:pPr>
        <w:spacing w:after="0" w:line="357" w:lineRule="auto"/>
        <w:ind w:left="2122" w:right="4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“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Art. 255. Projeto de decreto legislativo é a proposição destinada a regular matéria que exceda os limites da economia interna da Câmara, não sujeita a sanção do Prefeito, sendo promulgada pelo Presidente da Câmara e que se destina a disciplinar os seguintes casos: </w:t>
      </w:r>
    </w:p>
    <w:p w:rsidR="00E2017C" w:rsidRDefault="00766C62">
      <w:pPr>
        <w:spacing w:after="163"/>
        <w:ind w:left="2127"/>
      </w:pPr>
      <w:r>
        <w:rPr>
          <w:rFonts w:ascii="Times New Roman" w:eastAsia="Times New Roman" w:hAnsi="Times New Roman" w:cs="Times New Roman"/>
          <w:i/>
          <w:sz w:val="24"/>
        </w:rPr>
        <w:t xml:space="preserve">(...) </w:t>
      </w:r>
    </w:p>
    <w:p w:rsidR="00E2017C" w:rsidRDefault="00766C62" w:rsidP="00766C62">
      <w:pPr>
        <w:spacing w:after="115"/>
        <w:ind w:left="2122" w:right="45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V-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concessão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de título honoríficos” </w:t>
      </w:r>
    </w:p>
    <w:p w:rsidR="00766C62" w:rsidRDefault="00766C62" w:rsidP="00766C62">
      <w:pPr>
        <w:spacing w:after="115"/>
        <w:ind w:left="2122" w:right="45" w:hanging="10"/>
        <w:jc w:val="both"/>
      </w:pPr>
    </w:p>
    <w:p w:rsidR="00E2017C" w:rsidRDefault="00766C62">
      <w:pPr>
        <w:spacing w:after="0" w:line="369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Já o artigo 295 do RICMPA disciplina que: “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A Câmara, por iniciativa de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qualquer Vereador poderá conceder título de cidadão pouso-alegrense às pessoas que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reconhecidamente tenham prestado serviços relevantes ao Município, através de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lastRenderedPageBreak/>
        <w:t>decreto legislativo aprovado, em votação única pelo voto de no mínimo 2/3 (dois terços)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de seus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membros.”</w:t>
      </w:r>
      <w:proofErr w:type="gramEnd"/>
    </w:p>
    <w:p w:rsidR="00E2017C" w:rsidRDefault="00766C62">
      <w:pPr>
        <w:spacing w:after="10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2017C" w:rsidRDefault="00766C62">
      <w:pPr>
        <w:spacing w:after="40" w:line="357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Compete registrar que nos termos do artigo 296 do RICMPA a proposição deve vir acompanhada de biografia circunstanciada da pessoa que se deseja homenagear e anuência por escrito do homenageado ou do seu representante legal. Em sendo o </w:t>
      </w:r>
    </w:p>
    <w:p w:rsidR="00E2017C" w:rsidRDefault="00766C62">
      <w:pPr>
        <w:spacing w:after="3" w:line="357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“TÍTULO DE CIDADÃO POUSO-ALEGRENSE”, uma condecoração de caráter honorífico, a sua tramitação deve atender aos preceitos regimentais, os quais, desde que atendidos, não apresentam obstáculo a tramitação dos projetos supra descritos. </w:t>
      </w:r>
    </w:p>
    <w:p w:rsidR="00E2017C" w:rsidRDefault="00766C62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Default="00766C62">
      <w:pPr>
        <w:spacing w:after="117"/>
        <w:ind w:left="71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QUÓRUM </w:t>
      </w:r>
    </w:p>
    <w:p w:rsidR="00E2017C" w:rsidRDefault="00766C62">
      <w:pPr>
        <w:spacing w:after="11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17C" w:rsidRDefault="00766C62">
      <w:pPr>
        <w:spacing w:after="3" w:line="357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Oportuno também esclarecer que para a sua aprovação é exigido quórum de 2/3 dos membros desta Casa de Leis, nos termos do artigo 295 do Regimento Interno da Câmara Municipal de Pouso Alegre. </w:t>
      </w:r>
    </w:p>
    <w:p w:rsidR="00E2017C" w:rsidRDefault="00766C62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Default="00766C62">
      <w:pPr>
        <w:tabs>
          <w:tab w:val="center" w:pos="1474"/>
        </w:tabs>
        <w:spacing w:after="117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CONCLUSÃO </w:t>
      </w:r>
    </w:p>
    <w:p w:rsidR="00E2017C" w:rsidRDefault="00766C62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Pr="00766C62" w:rsidRDefault="00766C62" w:rsidP="00766C62">
      <w:pPr>
        <w:spacing w:after="3" w:line="357" w:lineRule="auto"/>
        <w:ind w:left="-5" w:right="52" w:hanging="10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Por tais razões, exara-se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parecer favorável </w:t>
      </w:r>
      <w:r>
        <w:rPr>
          <w:rFonts w:ascii="Times New Roman" w:eastAsia="Times New Roman" w:hAnsi="Times New Roman" w:cs="Times New Roman"/>
          <w:b/>
          <w:sz w:val="24"/>
        </w:rPr>
        <w:t xml:space="preserve">ao </w:t>
      </w:r>
      <w:r>
        <w:rPr>
          <w:rFonts w:ascii="Times New Roman" w:eastAsia="Times New Roman" w:hAnsi="Times New Roman" w:cs="Times New Roman"/>
          <w:sz w:val="24"/>
        </w:rPr>
        <w:t>regular processo de tramitação dos projetos de Decreto Legislativo</w:t>
      </w:r>
      <w:r w:rsidR="003002F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3002F9">
        <w:rPr>
          <w:rFonts w:ascii="Times New Roman" w:eastAsia="Times New Roman" w:hAnsi="Times New Roman" w:cs="Times New Roman"/>
          <w:b/>
          <w:sz w:val="24"/>
        </w:rPr>
        <w:t>nºs</w:t>
      </w:r>
      <w:proofErr w:type="spellEnd"/>
      <w:r w:rsidR="003002F9">
        <w:rPr>
          <w:rFonts w:ascii="Times New Roman" w:eastAsia="Times New Roman" w:hAnsi="Times New Roman" w:cs="Times New Roman"/>
          <w:b/>
          <w:sz w:val="24"/>
        </w:rPr>
        <w:t xml:space="preserve"> 325 ao 336 de 2023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para ser submetido a análise das </w:t>
      </w:r>
      <w:r>
        <w:rPr>
          <w:rFonts w:ascii="Times New Roman" w:eastAsia="Times New Roman" w:hAnsi="Times New Roman" w:cs="Times New Roman"/>
          <w:i/>
          <w:sz w:val="24"/>
        </w:rPr>
        <w:t>‘Comissões Temáticas’</w:t>
      </w:r>
      <w:r>
        <w:rPr>
          <w:rFonts w:ascii="Times New Roman" w:eastAsia="Times New Roman" w:hAnsi="Times New Roman" w:cs="Times New Roman"/>
          <w:sz w:val="24"/>
        </w:rPr>
        <w:t xml:space="preserve"> da Casa, e, posteriormente, a deliberação Plenária. </w:t>
      </w:r>
      <w:r w:rsidRPr="00766C62">
        <w:rPr>
          <w:rFonts w:ascii="Times New Roman" w:eastAsia="Times New Roman" w:hAnsi="Times New Roman" w:cs="Times New Roman"/>
          <w:b/>
          <w:sz w:val="24"/>
        </w:rPr>
        <w:t xml:space="preserve">Salientando-se que, o presente parecer é meramente opinativo, sendo que a decisão final a respeito, compete exclusivamente aos ilustres membros desta Casa de Leis. </w:t>
      </w:r>
    </w:p>
    <w:p w:rsidR="00E2017C" w:rsidRDefault="00766C62">
      <w:pPr>
        <w:spacing w:after="1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17C" w:rsidRDefault="00766C62">
      <w:pPr>
        <w:spacing w:after="120"/>
        <w:ind w:left="1426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É o modesto entendimento e parecer, </w:t>
      </w:r>
      <w:proofErr w:type="gramStart"/>
      <w:r>
        <w:rPr>
          <w:rFonts w:ascii="Times New Roman" w:eastAsia="Times New Roman" w:hAnsi="Times New Roman" w:cs="Times New Roman"/>
          <w:sz w:val="24"/>
        </w:rPr>
        <w:t>S.M.J..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17C" w:rsidRDefault="00766C62">
      <w:pPr>
        <w:spacing w:after="1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2017C" w:rsidRDefault="00766C62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66C62" w:rsidRPr="00766C62" w:rsidRDefault="00766C62" w:rsidP="00766C62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766C62">
        <w:rPr>
          <w:rFonts w:ascii="Times New Roman" w:eastAsia="Times New Roman" w:hAnsi="Times New Roman" w:cs="Times New Roman"/>
          <w:b/>
          <w:i/>
          <w:sz w:val="24"/>
        </w:rPr>
        <w:t>Rodrigo Moraes Pereira</w:t>
      </w:r>
    </w:p>
    <w:p w:rsidR="00E2017C" w:rsidRDefault="00766C62" w:rsidP="00766C62">
      <w:pPr>
        <w:spacing w:after="0"/>
        <w:ind w:right="3"/>
        <w:jc w:val="center"/>
      </w:pPr>
      <w:r w:rsidRPr="00766C62">
        <w:rPr>
          <w:rFonts w:ascii="Times New Roman" w:eastAsia="Times New Roman" w:hAnsi="Times New Roman" w:cs="Times New Roman"/>
          <w:b/>
          <w:i/>
          <w:sz w:val="24"/>
        </w:rPr>
        <w:t>OAB/MG nº 114.586</w:t>
      </w:r>
    </w:p>
    <w:p w:rsidR="00E2017C" w:rsidRDefault="00E2017C">
      <w:pPr>
        <w:spacing w:after="0"/>
        <w:ind w:left="10" w:right="43" w:hanging="10"/>
        <w:jc w:val="right"/>
      </w:pPr>
    </w:p>
    <w:p w:rsidR="00E2017C" w:rsidRDefault="00766C62">
      <w:pPr>
        <w:spacing w:after="0"/>
      </w:pPr>
      <w:r>
        <w:t xml:space="preserve"> </w:t>
      </w:r>
    </w:p>
    <w:sectPr w:rsidR="00E2017C">
      <w:pgSz w:w="11906" w:h="16838"/>
      <w:pgMar w:top="1425" w:right="1640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C"/>
    <w:rsid w:val="00060806"/>
    <w:rsid w:val="003002F9"/>
    <w:rsid w:val="003412AC"/>
    <w:rsid w:val="00766C62"/>
    <w:rsid w:val="00E2017C"/>
    <w:rsid w:val="00E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96F3-B76A-4B56-8E01-196D9E5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8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cp:lastModifiedBy>usuario-3668</cp:lastModifiedBy>
  <cp:revision>2</cp:revision>
  <cp:lastPrinted>2022-10-11T16:08:00Z</cp:lastPrinted>
  <dcterms:created xsi:type="dcterms:W3CDTF">2023-09-26T15:38:00Z</dcterms:created>
  <dcterms:modified xsi:type="dcterms:W3CDTF">2023-09-26T15:38:00Z</dcterms:modified>
</cp:coreProperties>
</file>