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5573D" w:rsidP="006848DF">
      <w:pPr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EMENDA Nº 2 AO PROJETO DE LEI Nº 1460/2023</w:t>
      </w:r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F5573D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SUPRIME OS PARÁGRAFOS 2º, 4º E 5º DO ART. 9º DO PROJETO DE LEI Nº 1.460/2023.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A07F2D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 w:rsidR="009C1A74">
        <w:t>Emenda Nº 2 ao Projeto de Lei Nº 1460/2023</w:t>
      </w:r>
      <w:r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C94212" w:rsidRDefault="00A07F2D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Ficam suprimidos os parágrafos 2º, 4º e 5º do</w:t>
      </w:r>
      <w:r>
        <w:rPr>
          <w:rFonts w:ascii="Times New Roman" w:eastAsia="Times New Roman" w:hAnsi="Times New Roman"/>
          <w:color w:val="000000"/>
        </w:rPr>
        <w:t xml:space="preserve"> art. 9º do Projeto de Lei nº 1.460/2023.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A07F2D" w:rsidP="006848DF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C1A74">
        <w:rPr>
          <w:color w:val="000000"/>
        </w:rPr>
        <w:t>6 de setembro de 2023</w:t>
      </w:r>
      <w:r>
        <w:rPr>
          <w:color w:val="000000"/>
        </w:rPr>
        <w:t>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326B4D" w:rsidTr="006848DF">
        <w:tc>
          <w:tcPr>
            <w:tcW w:w="10345" w:type="dxa"/>
          </w:tcPr>
          <w:p w:rsidR="006848DF" w:rsidRPr="009C1A74" w:rsidRDefault="00A07F2D" w:rsidP="006848DF">
            <w:pPr>
              <w:jc w:val="center"/>
              <w:rPr>
                <w:color w:val="000000"/>
                <w:sz w:val="24"/>
                <w:szCs w:val="24"/>
              </w:rPr>
            </w:pPr>
            <w:r w:rsidRPr="009C1A74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326B4D" w:rsidTr="006848DF">
        <w:tc>
          <w:tcPr>
            <w:tcW w:w="10345" w:type="dxa"/>
          </w:tcPr>
          <w:p w:rsidR="006848DF" w:rsidRPr="00F57BED" w:rsidRDefault="00A07F2D" w:rsidP="006848DF">
            <w:pPr>
              <w:jc w:val="center"/>
              <w:rPr>
                <w:color w:val="000000"/>
                <w:sz w:val="20"/>
                <w:szCs w:val="20"/>
              </w:rPr>
            </w:pPr>
            <w:r w:rsidRPr="00F57BED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A07F2D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A07F2D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A07F2D" w:rsidP="00F5573D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leis relativas a créditos suplementares e especiais, ao contrário da Lei Orçamentária Anual, não fixam de imediato as </w:t>
      </w:r>
      <w:r>
        <w:rPr>
          <w:rFonts w:ascii="Times New Roman" w:hAnsi="Times New Roman" w:cs="Times New Roman"/>
        </w:rPr>
        <w:t>novas programações de despesas ou os novos valores, mas apenas autorizam o Poder Executivo a fazê-lo, mediante decreto executivo, dentro dos limites que estabelecer. Esta é a inteligência dos dispositivos sobre créditos adicionais constantes da Lei nº 4.32</w:t>
      </w:r>
      <w:r>
        <w:rPr>
          <w:rFonts w:ascii="Times New Roman" w:hAnsi="Times New Roman" w:cs="Times New Roman"/>
        </w:rPr>
        <w:t>0/64 (especialmente do art. 42)1 e é uma das diferenças marcantes entre a Lei Orçamentária Anual e as leis que autorizam a abertura de créditos adicionais.</w:t>
      </w:r>
    </w:p>
    <w:p w:rsidR="00F5573D" w:rsidRDefault="00F5573D" w:rsidP="00F5573D">
      <w:pPr>
        <w:pStyle w:val="Normal0"/>
        <w:jc w:val="both"/>
        <w:rPr>
          <w:rFonts w:ascii="Times New Roman" w:hAnsi="Times New Roman" w:cs="Times New Roman"/>
        </w:rPr>
      </w:pPr>
    </w:p>
    <w:p w:rsidR="00326B4D" w:rsidRDefault="00A07F2D" w:rsidP="00F5573D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visa trazer uma adequação ao limite autorizado para a abertura de créditos supleme</w:t>
      </w:r>
      <w:r>
        <w:rPr>
          <w:rFonts w:ascii="Times New Roman" w:hAnsi="Times New Roman" w:cs="Times New Roman"/>
        </w:rPr>
        <w:t>ntares no Município nos termos da Lei 4.320/64, para que o Legislativo possa exercer de maneira mais eficaz sua atribuição de fiscalização.</w:t>
      </w:r>
    </w:p>
    <w:p w:rsidR="00F5573D" w:rsidRDefault="00F5573D" w:rsidP="00F5573D">
      <w:pPr>
        <w:pStyle w:val="Normal0"/>
        <w:jc w:val="both"/>
        <w:rPr>
          <w:rFonts w:ascii="Times New Roman" w:hAnsi="Times New Roman" w:cs="Times New Roman"/>
        </w:rPr>
      </w:pPr>
    </w:p>
    <w:p w:rsidR="00326B4D" w:rsidRDefault="00A07F2D" w:rsidP="00F5573D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Importante ressaltar que o Pretório Excelso, considera que, nas matérias de iniciativa reservada, as restrições ao p</w:t>
      </w:r>
      <w:r>
        <w:rPr>
          <w:rFonts w:ascii="Times New Roman" w:hAnsi="Times New Roman" w:cs="Times New Roman"/>
        </w:rPr>
        <w:t xml:space="preserve">oder de emenda ficariam reduzidas à proibição de aumento de despesas e à hipótese de impertinência da emenda ao tema do projeto, valendo trazer à colação o seguinte precedente: </w:t>
      </w:r>
    </w:p>
    <w:p w:rsidR="00F5573D" w:rsidRDefault="00F5573D" w:rsidP="00F5573D">
      <w:pPr>
        <w:pStyle w:val="Normal0"/>
        <w:jc w:val="both"/>
        <w:rPr>
          <w:rFonts w:ascii="Times New Roman" w:hAnsi="Times New Roman" w:cs="Times New Roman"/>
        </w:rPr>
      </w:pPr>
    </w:p>
    <w:p w:rsidR="00326B4D" w:rsidRDefault="00A07F2D" w:rsidP="00F5573D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Isto posto, o presente projeto de emenda tem como escopo trazer maior clareza</w:t>
      </w:r>
      <w:r>
        <w:rPr>
          <w:rFonts w:ascii="Times New Roman" w:hAnsi="Times New Roman" w:cs="Times New Roman"/>
        </w:rPr>
        <w:t xml:space="preserve"> e transparência na abertura dos créditos suplementares e especiais, bem como garantir ao poder legislativo maior efetividade na fiscalização e acompanhamento dos gastos realizados pelo Executivo.</w:t>
      </w:r>
    </w:p>
    <w:p w:rsidR="00F5573D" w:rsidRDefault="00F5573D" w:rsidP="00F5573D">
      <w:pPr>
        <w:pStyle w:val="Normal0"/>
        <w:jc w:val="both"/>
        <w:rPr>
          <w:rFonts w:ascii="Times New Roman" w:hAnsi="Times New Roman" w:cs="Times New Roman"/>
        </w:rPr>
      </w:pPr>
    </w:p>
    <w:p w:rsidR="00326B4D" w:rsidRDefault="00A07F2D" w:rsidP="00F5573D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a redução do percentual para abertura de crédito s</w:t>
      </w:r>
      <w:r>
        <w:rPr>
          <w:rFonts w:ascii="Times New Roman" w:hAnsi="Times New Roman" w:cs="Times New Roman"/>
        </w:rPr>
        <w:t>uplementar e especiais através da LOA não refletirá no regular andamento dos trabalhos do Executivo. Caso necessite proceder à abertura de tais créditos, basta enviar projeto de lei específico para deliberação do Poder Legislativo Municipal.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A07F2D" w:rsidP="006848DF">
      <w:pPr>
        <w:jc w:val="center"/>
        <w:rPr>
          <w:color w:val="000000"/>
        </w:rPr>
      </w:pPr>
      <w:r>
        <w:rPr>
          <w:color w:val="000000"/>
        </w:rPr>
        <w:t>Sala das Ses</w:t>
      </w:r>
      <w:r>
        <w:rPr>
          <w:color w:val="000000"/>
        </w:rPr>
        <w:t xml:space="preserve">sões, em </w:t>
      </w:r>
      <w:r w:rsidR="009C1A74">
        <w:rPr>
          <w:color w:val="000000"/>
        </w:rPr>
        <w:t>6 de setembro de 2023</w:t>
      </w:r>
      <w:r>
        <w:rPr>
          <w:color w:val="000000"/>
        </w:rPr>
        <w:t>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326B4D" w:rsidTr="00047CCC">
        <w:tc>
          <w:tcPr>
            <w:tcW w:w="10345" w:type="dxa"/>
          </w:tcPr>
          <w:p w:rsidR="006848DF" w:rsidRPr="009C1A74" w:rsidRDefault="00A07F2D" w:rsidP="00047CCC">
            <w:pPr>
              <w:jc w:val="center"/>
              <w:rPr>
                <w:color w:val="000000"/>
                <w:sz w:val="24"/>
                <w:szCs w:val="24"/>
              </w:rPr>
            </w:pPr>
            <w:r w:rsidRPr="009C1A74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326B4D" w:rsidTr="00047CCC">
        <w:tc>
          <w:tcPr>
            <w:tcW w:w="10345" w:type="dxa"/>
          </w:tcPr>
          <w:p w:rsidR="006848DF" w:rsidRPr="00F57BED" w:rsidRDefault="00A07F2D" w:rsidP="00047CCC">
            <w:pPr>
              <w:jc w:val="center"/>
              <w:rPr>
                <w:color w:val="000000"/>
                <w:sz w:val="20"/>
                <w:szCs w:val="20"/>
              </w:rPr>
            </w:pPr>
            <w:r w:rsidRPr="00F57BED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2D" w:rsidRDefault="00A07F2D">
      <w:r>
        <w:separator/>
      </w:r>
    </w:p>
  </w:endnote>
  <w:endnote w:type="continuationSeparator" w:id="0">
    <w:p w:rsidR="00A07F2D" w:rsidRDefault="00A0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7F2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2D" w:rsidRDefault="00A07F2D">
      <w:r>
        <w:separator/>
      </w:r>
    </w:p>
  </w:footnote>
  <w:footnote w:type="continuationSeparator" w:id="0">
    <w:p w:rsidR="00A07F2D" w:rsidRDefault="00A0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7F2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3073" type="#_x0000_t202" style="position:absolute;margin-left:111.4pt;margin-top:-17.75pt;width:5in;height:68.3pt;z-index:251658240;visibility:visible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22C96"/>
    <w:rsid w:val="00047CCC"/>
    <w:rsid w:val="00076E6A"/>
    <w:rsid w:val="00217FD1"/>
    <w:rsid w:val="00326B4D"/>
    <w:rsid w:val="0033702A"/>
    <w:rsid w:val="0036114F"/>
    <w:rsid w:val="003F6DD7"/>
    <w:rsid w:val="0041447C"/>
    <w:rsid w:val="004C65C8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65738"/>
    <w:rsid w:val="008A078F"/>
    <w:rsid w:val="0098441D"/>
    <w:rsid w:val="009C1A74"/>
    <w:rsid w:val="00A056D0"/>
    <w:rsid w:val="00A07F2D"/>
    <w:rsid w:val="00A90529"/>
    <w:rsid w:val="00AB6CA1"/>
    <w:rsid w:val="00BB59D8"/>
    <w:rsid w:val="00C43689"/>
    <w:rsid w:val="00C865D7"/>
    <w:rsid w:val="00C94212"/>
    <w:rsid w:val="00D13621"/>
    <w:rsid w:val="00D32D69"/>
    <w:rsid w:val="00DE5182"/>
    <w:rsid w:val="00F5573D"/>
    <w:rsid w:val="00F57BED"/>
    <w:rsid w:val="00FA6B7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AEFD24E0-A29A-4381-B4E8-43C24E9B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user-3893</cp:lastModifiedBy>
  <cp:revision>5</cp:revision>
  <dcterms:created xsi:type="dcterms:W3CDTF">2017-01-13T12:38:00Z</dcterms:created>
  <dcterms:modified xsi:type="dcterms:W3CDTF">2023-09-06T19:34:00Z</dcterms:modified>
</cp:coreProperties>
</file>